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办通字〔202</w:t>
      </w: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14</w:t>
      </w:r>
      <w:r>
        <w:rPr>
          <w:rFonts w:hint="eastAsia" w:ascii="仿宋_GB2312" w:hAnsi="仿宋_GB2312" w:eastAsia="仿宋_GB2312" w:cs="仿宋_GB2312"/>
          <w:bCs/>
          <w:color w:val="auto"/>
          <w:kern w:val="0"/>
          <w:sz w:val="32"/>
          <w:szCs w:val="32"/>
        </w:rPr>
        <w:t>号</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1320" w:firstLineChars="300"/>
        <w:jc w:val="both"/>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承德应用技术职业学院</w:t>
      </w:r>
      <w:r>
        <w:rPr>
          <w:rFonts w:hint="eastAsia" w:ascii="方正小标宋简体" w:hAnsi="方正小标宋简体" w:eastAsia="方正小标宋简体" w:cs="方正小标宋简体"/>
          <w:b w:val="0"/>
          <w:bCs w:val="0"/>
          <w:color w:val="auto"/>
          <w:sz w:val="44"/>
          <w:szCs w:val="44"/>
          <w:lang w:val="en-US" w:eastAsia="zh-CN"/>
        </w:rPr>
        <w:t>党政办公室</w:t>
      </w:r>
    </w:p>
    <w:p>
      <w:pPr>
        <w:spacing w:line="560" w:lineRule="exact"/>
        <w:jc w:val="center"/>
        <w:rPr>
          <w:rFonts w:hint="eastAsia" w:ascii="方正小标宋简体" w:eastAsia="方正小标宋简体" w:hAnsiTheme="minorEastAsia"/>
          <w:sz w:val="44"/>
          <w:szCs w:val="44"/>
        </w:rPr>
      </w:pPr>
      <w:r>
        <w:rPr>
          <w:rFonts w:hint="eastAsia" w:ascii="方正小标宋简体" w:hAnsi="方正小标宋简体" w:eastAsia="方正小标宋简体" w:cs="方正小标宋简体"/>
          <w:b w:val="0"/>
          <w:bCs w:val="0"/>
          <w:color w:val="auto"/>
          <w:sz w:val="44"/>
          <w:szCs w:val="44"/>
        </w:rPr>
        <w:t>关于</w:t>
      </w:r>
      <w:r>
        <w:rPr>
          <w:rFonts w:hint="eastAsia" w:ascii="方正小标宋简体" w:hAnsi="方正小标宋简体" w:eastAsia="方正小标宋简体" w:cs="方正小标宋简体"/>
          <w:b w:val="0"/>
          <w:bCs w:val="0"/>
          <w:color w:val="auto"/>
          <w:sz w:val="44"/>
          <w:szCs w:val="44"/>
          <w:lang w:val="en-US" w:eastAsia="zh-CN"/>
        </w:rPr>
        <w:t>印发《</w:t>
      </w:r>
      <w:r>
        <w:rPr>
          <w:rFonts w:hint="eastAsia" w:ascii="方正小标宋简体" w:eastAsia="方正小标宋简体" w:hAnsiTheme="minorEastAsia"/>
          <w:sz w:val="44"/>
          <w:szCs w:val="44"/>
        </w:rPr>
        <w:t>承德应用技术职业学院师德师风</w:t>
      </w:r>
    </w:p>
    <w:p>
      <w:pPr>
        <w:spacing w:line="560" w:lineRule="exact"/>
        <w:jc w:val="center"/>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eastAsia="方正小标宋简体" w:hAnsiTheme="minorEastAsia"/>
          <w:sz w:val="44"/>
          <w:szCs w:val="44"/>
        </w:rPr>
        <w:t>考核评价办法(试行)</w:t>
      </w:r>
      <w:r>
        <w:rPr>
          <w:rFonts w:hint="eastAsia" w:ascii="方正小标宋简体" w:hAnsi="方正小标宋简体" w:eastAsia="方正小标宋简体" w:cs="方正小标宋简体"/>
          <w:b w:val="0"/>
          <w:bCs w:val="0"/>
          <w:color w:val="auto"/>
          <w:sz w:val="44"/>
          <w:szCs w:val="44"/>
          <w:lang w:val="en-US" w:eastAsia="zh-CN"/>
        </w:rPr>
        <w:t>》的通知</w:t>
      </w:r>
    </w:p>
    <w:p>
      <w:pPr>
        <w:keepNext w:val="0"/>
        <w:keepLines w:val="0"/>
        <w:pageBreakBefore w:val="0"/>
        <w:widowControl w:val="0"/>
        <w:kinsoku/>
        <w:wordWrap/>
        <w:overflowPunct/>
        <w:topLinePunct w:val="0"/>
        <w:autoSpaceDE/>
        <w:autoSpaceDN/>
        <w:bidi w:val="0"/>
        <w:adjustRightInd/>
        <w:spacing w:line="560" w:lineRule="exact"/>
        <w:textAlignment w:val="auto"/>
        <w:rPr>
          <w:rFonts w:ascii="宋体" w:hAnsi="宋体" w:cs="宋体"/>
          <w:bCs/>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0"/>
        <w:rPr>
          <w:rFonts w:hint="eastAsia" w:ascii="仿宋_GB2312" w:hAnsi="仿宋_GB2312" w:eastAsia="仿宋_GB2312" w:cs="仿宋_GB2312"/>
          <w:bCs/>
          <w:color w:val="auto"/>
          <w:w w:val="105"/>
          <w:sz w:val="32"/>
          <w:szCs w:val="32"/>
        </w:rPr>
      </w:pPr>
      <w:r>
        <w:rPr>
          <w:rFonts w:hint="eastAsia" w:ascii="仿宋_GB2312" w:hAnsi="仿宋_GB2312" w:eastAsia="仿宋_GB2312" w:cs="仿宋_GB2312"/>
          <w:bCs/>
          <w:color w:val="auto"/>
          <w:w w:val="105"/>
          <w:sz w:val="32"/>
          <w:szCs w:val="32"/>
        </w:rPr>
        <w:t>各单位：</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left"/>
        <w:textAlignment w:val="auto"/>
        <w:outlineLvl w:val="0"/>
        <w:rPr>
          <w:rFonts w:hint="eastAsia" w:ascii="仿宋_GB2312" w:hAnsi="仿宋_GB2312" w:eastAsia="仿宋_GB2312" w:cs="仿宋_GB2312"/>
          <w:bCs/>
          <w:color w:val="auto"/>
          <w:w w:val="105"/>
          <w:sz w:val="32"/>
          <w:szCs w:val="32"/>
        </w:rPr>
      </w:pPr>
      <w:r>
        <w:rPr>
          <w:rFonts w:hint="eastAsia" w:ascii="仿宋_GB2312" w:hAnsi="仿宋_GB2312" w:eastAsia="仿宋_GB2312" w:cs="仿宋_GB2312"/>
          <w:bCs/>
          <w:color w:val="auto"/>
          <w:w w:val="105"/>
          <w:sz w:val="32"/>
          <w:szCs w:val="32"/>
          <w:lang w:val="en-US" w:eastAsia="zh-CN"/>
        </w:rPr>
        <w:t>《承德应用技术职业学院师德师风考核评价办法(试行)》经第63次党委会审议通过，现</w:t>
      </w:r>
      <w:r>
        <w:rPr>
          <w:rFonts w:hint="eastAsia" w:ascii="仿宋_GB2312" w:hAnsi="仿宋_GB2312" w:eastAsia="仿宋_GB2312" w:cs="仿宋_GB2312"/>
          <w:bCs/>
          <w:color w:val="auto"/>
          <w:w w:val="105"/>
          <w:sz w:val="32"/>
          <w:szCs w:val="32"/>
        </w:rPr>
        <w:t>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承德应用技术职业学院党政办公室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方正小标宋简体" w:hAnsi="方正小标宋简体" w:eastAsia="方正小标宋简体" w:cs="方正小标宋简体"/>
          <w:b w:val="0"/>
          <w:bCs w:val="0"/>
          <w:color w:val="auto"/>
          <w:sz w:val="44"/>
          <w:szCs w:val="44"/>
          <w:lang w:val="en-US"/>
        </w:rPr>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984" w:left="1588" w:header="851" w:footer="992" w:gutter="0"/>
          <w:pgNumType w:fmt="decimal"/>
          <w:cols w:space="720" w:num="1"/>
          <w:titlePg/>
          <w:docGrid w:type="lines" w:linePitch="312" w:charSpace="0"/>
        </w:sectPr>
      </w:pPr>
      <w:r>
        <w:rPr>
          <w:rFonts w:hint="eastAsia" w:ascii="仿宋_GB2312" w:hAnsi="仿宋_GB2312" w:eastAsia="仿宋_GB2312" w:cs="仿宋_GB2312"/>
          <w:bCs/>
          <w:color w:val="auto"/>
          <w:kern w:val="0"/>
          <w:sz w:val="32"/>
          <w:szCs w:val="32"/>
          <w:lang w:val="en-US" w:eastAsia="zh-CN"/>
        </w:rPr>
        <w:t xml:space="preserve">                      </w:t>
      </w:r>
      <w:r>
        <w:rPr>
          <w:rFonts w:hint="eastAsia" w:ascii="仿宋_GB2312" w:hAnsi="仿宋_GB2312" w:eastAsia="仿宋_GB2312" w:cs="仿宋_GB2312"/>
          <w:bCs/>
          <w:color w:val="auto"/>
          <w:kern w:val="0"/>
          <w:sz w:val="32"/>
          <w:szCs w:val="32"/>
          <w:highlight w:val="none"/>
          <w:lang w:val="en-US" w:eastAsia="zh-CN"/>
        </w:rPr>
        <w:t xml:space="preserve">   </w:t>
      </w:r>
      <w:r>
        <w:rPr>
          <w:rFonts w:hint="eastAsia" w:ascii="仿宋_GB2312" w:hAnsi="仿宋_GB2312" w:eastAsia="仿宋_GB2312" w:cs="仿宋_GB2312"/>
          <w:bCs/>
          <w:color w:val="auto"/>
          <w:kern w:val="0"/>
          <w:sz w:val="32"/>
          <w:szCs w:val="32"/>
          <w:highlight w:val="none"/>
        </w:rPr>
        <w:t>202</w:t>
      </w: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rPr>
        <w:t>年</w:t>
      </w: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rPr>
        <w:t>月</w:t>
      </w:r>
      <w:bookmarkStart w:id="0" w:name="_Toc365134279"/>
      <w:r>
        <w:rPr>
          <w:rFonts w:hint="eastAsia" w:ascii="仿宋_GB2312" w:hAnsi="仿宋_GB2312" w:eastAsia="仿宋_GB2312" w:cs="仿宋_GB2312"/>
          <w:bCs/>
          <w:color w:val="auto"/>
          <w:kern w:val="0"/>
          <w:sz w:val="32"/>
          <w:szCs w:val="32"/>
          <w:highlight w:val="none"/>
          <w:lang w:val="en-US" w:eastAsia="zh-CN"/>
        </w:rPr>
        <w:t>29日</w:t>
      </w:r>
    </w:p>
    <w:bookmarkEnd w:id="0"/>
    <w:p>
      <w:pPr>
        <w:spacing w:line="560" w:lineRule="exact"/>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承德应用技术职业学院</w:t>
      </w:r>
    </w:p>
    <w:p>
      <w:pPr>
        <w:spacing w:line="560" w:lineRule="exact"/>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师德师风考核评价办法(试行)</w:t>
      </w:r>
    </w:p>
    <w:p>
      <w:pPr>
        <w:spacing w:line="560" w:lineRule="exact"/>
        <w:rPr>
          <w:rFonts w:asciiTheme="minorEastAsia" w:hAnsiTheme="minorEastAsia"/>
          <w:b/>
          <w:sz w:val="44"/>
          <w:szCs w:val="44"/>
        </w:rPr>
      </w:pPr>
    </w:p>
    <w:p>
      <w:pPr>
        <w:spacing w:line="560" w:lineRule="exact"/>
        <w:ind w:firstLine="640" w:firstLineChars="200"/>
        <w:rPr>
          <w:rFonts w:ascii="仿宋_GB2312" w:hAnsi="仿宋" w:eastAsia="仿宋_GB2312"/>
          <w:sz w:val="32"/>
          <w:szCs w:val="32"/>
        </w:rPr>
      </w:pPr>
      <w:r>
        <w:rPr>
          <w:rFonts w:ascii="仿宋_GB2312" w:eastAsia="仿宋_GB2312"/>
          <w:sz w:val="32"/>
          <w:szCs w:val="32"/>
        </w:rPr>
        <w:t>为深入贯彻落实</w:t>
      </w:r>
      <w:r>
        <w:rPr>
          <w:rFonts w:hint="eastAsia" w:ascii="仿宋_GB2312" w:eastAsia="仿宋_GB2312"/>
          <w:sz w:val="32"/>
          <w:szCs w:val="32"/>
        </w:rPr>
        <w:t>《关于加强和改进新时代师德师风建设的意见》</w:t>
      </w:r>
      <w:r>
        <w:rPr>
          <w:rFonts w:ascii="仿宋_GB2312" w:eastAsia="仿宋_GB2312"/>
          <w:sz w:val="32"/>
          <w:szCs w:val="32"/>
        </w:rPr>
        <w:t>《关于建立健全高校师德建设长效机制的意见》和</w:t>
      </w:r>
      <w:r>
        <w:rPr>
          <w:rFonts w:hint="eastAsia" w:ascii="仿宋_GB2312" w:eastAsia="仿宋_GB2312"/>
          <w:sz w:val="32"/>
          <w:szCs w:val="32"/>
        </w:rPr>
        <w:t>《新时代高校教师职业行为十项准则》等教育部及有关部委</w:t>
      </w:r>
      <w:r>
        <w:rPr>
          <w:rFonts w:ascii="仿宋_GB2312" w:eastAsia="仿宋_GB2312"/>
          <w:sz w:val="32"/>
          <w:szCs w:val="32"/>
        </w:rPr>
        <w:t>文件精神。</w:t>
      </w:r>
      <w:r>
        <w:rPr>
          <w:rFonts w:hint="eastAsia" w:ascii="仿宋_GB2312" w:eastAsia="仿宋_GB2312"/>
          <w:sz w:val="32"/>
          <w:szCs w:val="32"/>
        </w:rPr>
        <w:t>进一步加强学院师德师风建设，客观公正地评价教工师德师风表现，及时发现问题改进工作，根据《承德应用技术职业学院关于建立健全师德建设长效机制的实施办法》，制定此办法。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一、考核对象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学</w:t>
      </w:r>
      <w:r>
        <w:rPr>
          <w:rFonts w:hint="eastAsia" w:ascii="仿宋_GB2312" w:eastAsia="仿宋_GB2312"/>
          <w:sz w:val="32"/>
          <w:szCs w:val="32"/>
        </w:rPr>
        <w:t>院在编在岗全体教职工。</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二、考核内容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考核标准以《新时代高校教师职业行为十项准则》《承德应用技术职业学院教职工师德失范行为负面清单及处理办法》为主要依据进行测评。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三、考核程序</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学院成立以党委副书记为组长的师德师风考核评价小组进行全员全程考评。特别是</w:t>
      </w:r>
      <w:r>
        <w:rPr>
          <w:rFonts w:hint="eastAsia" w:ascii="仿宋_GB2312" w:eastAsia="仿宋_GB2312"/>
          <w:sz w:val="32"/>
          <w:szCs w:val="32"/>
        </w:rPr>
        <w:t>要注重过程性评价，发挥好调整改进功能，及时发现问题，教育引导教职工不断改进品德作风。</w:t>
      </w:r>
      <w:r>
        <w:rPr>
          <w:rFonts w:hint="eastAsia" w:ascii="仿宋_GB2312" w:hAnsi="仿宋_GB2312" w:eastAsia="仿宋_GB2312" w:cs="仿宋_GB2312"/>
          <w:sz w:val="32"/>
          <w:szCs w:val="32"/>
          <w:shd w:val="clear" w:color="auto" w:fill="FFFFFF"/>
        </w:rPr>
        <w:t>师德师风考核评价系</w:t>
      </w:r>
      <w:r>
        <w:rPr>
          <w:rFonts w:hint="eastAsia" w:ascii="仿宋_GB2312" w:hAnsi="仿宋" w:eastAsia="仿宋_GB2312"/>
          <w:sz w:val="32"/>
          <w:szCs w:val="32"/>
        </w:rPr>
        <w:t>部以每学年为考核周期，每学期（半年）组织一次测评；行政处室每年度为考核周期，年底组织一次测评。由组织人事处牵头，各相关部门配合组织开展师德师风考核评价，各系部、处室具体负责考评。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（一）每年按测评时间节点由组织人事处发布师德师风考核通知，组织开展教职工师德师风考核考评。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（二）各系部、处室根据通知要求，对本部门教职工进行测评，具体测评内容见《师德师风考核测评表》（附件1）。测评采用百分制，具体分值如下：</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1.教学系部（含在系部兼课干部）：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（1）个人自评（20分），</w:t>
      </w:r>
      <w:r>
        <w:rPr>
          <w:rFonts w:hint="eastAsia" w:ascii="仿宋_GB2312" w:hAnsi="仿宋" w:eastAsia="仿宋_GB2312"/>
          <w:sz w:val="32"/>
          <w:szCs w:val="32"/>
        </w:rPr>
        <w:t>对个人年度师德师风表现进行总结反思，并对照考核内容及要求，进行自我评议。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（2）学生评价（30分），由所在系部考核小组随机抽取教师任课或担任辅导员、班主任班级的学生进行实名评价，一般不少于20名，取平均分为学生评价得分。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（3）教师互评（20分），由所在系部全体教师（不包括中层干部）进行实名互评，取平均分为教师互评得分。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（4）系部评价（30分），由所在系部中层干部进行评价，取平均分为系部评价得分。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注：上学期测评得分</w:t>
      </w:r>
      <w:r>
        <w:rPr>
          <w:rFonts w:ascii="仿宋_GB2312" w:eastAsia="仿宋_GB2312"/>
          <w:sz w:val="32"/>
          <w:szCs w:val="32"/>
        </w:rPr>
        <w:t>×</w:t>
      </w:r>
      <w:r>
        <w:rPr>
          <w:rFonts w:hint="eastAsia" w:ascii="仿宋_GB2312" w:eastAsia="仿宋_GB2312"/>
          <w:sz w:val="32"/>
          <w:szCs w:val="32"/>
        </w:rPr>
        <w:t>50%+下学期测评得分</w:t>
      </w:r>
      <w:r>
        <w:rPr>
          <w:rFonts w:ascii="仿宋_GB2312" w:eastAsia="仿宋_GB2312"/>
          <w:sz w:val="32"/>
          <w:szCs w:val="32"/>
        </w:rPr>
        <w:t>×</w:t>
      </w:r>
      <w:r>
        <w:rPr>
          <w:rFonts w:hint="eastAsia" w:ascii="仿宋_GB2312" w:eastAsia="仿宋_GB2312"/>
          <w:sz w:val="32"/>
          <w:szCs w:val="32"/>
        </w:rPr>
        <w:t>50%=系部教职工学年师德师风考评最后得分。</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2.行政教辅部门（含不兼课干部）：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（1）个人自评（20分），对个人年度师德师风表现进行总结反思，并对照</w:t>
      </w:r>
      <w:r>
        <w:rPr>
          <w:rFonts w:hint="eastAsia" w:ascii="仿宋_GB2312" w:hAnsi="仿宋" w:eastAsia="仿宋_GB2312"/>
          <w:sz w:val="32"/>
          <w:szCs w:val="32"/>
        </w:rPr>
        <w:t>考核内容及要求，进行自我评议。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服务对象评价（30分），党政办、纪检监察办公室、党群工作处、财务处、督考办人员由组织人事处监督随机抽取20名教工代表进行评价赋分，组织人事处人员由纪检监察办公室监督随机抽取20名教职工代表进行评价赋分；教务处、学工处、后勤处（保卫处）、图书馆、网络信息中心由组织人事处监督随机抽取20名教职工代表和20名学生代表进行评价赋分；招生就业办公室、科研中心、职业培训中心由组织人事处监督随机抽取20名教职工代表和10名社会服务对象代表进行评价赋分，社会服务对象名单由这三个部门提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（3）职员互评（20分），由所在行政教辅部门全体职员进行实名互评，取平均分为职员互评得分。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（4）部门评价（30分），由所在部门中层干部进行评价，取平均分为部门评价得分。</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分数汇总和拟定考核等次建议。由各单位明确专人进行分值加权汇总统计。单位班子对测评结果进行分析研判，并根据平时掌握情况确定本部门每位教职工年度师德师风考核等次建议，报分管院领导审核。考核等次分为“优秀”“合格”和“不合格”三个等次。85分（含）以上为“优秀”等次、</w:t>
      </w:r>
      <w:r>
        <w:rPr>
          <w:rFonts w:hint="eastAsia" w:ascii="仿宋_GB2312" w:eastAsia="仿宋_GB2312"/>
          <w:bCs/>
          <w:sz w:val="32"/>
          <w:szCs w:val="32"/>
          <w:highlight w:val="none"/>
        </w:rPr>
        <w:t>60（含）-84分为“合格”等次、60分以</w:t>
      </w:r>
      <w:r>
        <w:rPr>
          <w:rFonts w:hint="eastAsia" w:ascii="仿宋_GB2312" w:eastAsia="仿宋_GB2312"/>
          <w:sz w:val="32"/>
          <w:szCs w:val="32"/>
          <w:highlight w:val="none"/>
        </w:rPr>
        <w:t>下为“不合格”等次。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highlight w:val="none"/>
        </w:rPr>
        <w:t>（四）结果反馈。由各部门向参加考核的每位教职工反</w:t>
      </w:r>
      <w:r>
        <w:rPr>
          <w:rFonts w:hint="eastAsia" w:ascii="仿宋_GB2312" w:hAnsi="仿宋" w:eastAsia="仿宋_GB2312"/>
          <w:sz w:val="32"/>
          <w:szCs w:val="32"/>
        </w:rPr>
        <w:t>馈综合评议结果。拟定考核等次不合格的，要向教职工说明理由，听取教职工本人的陈述和申辩意见。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五</w:t>
      </w:r>
      <w:r>
        <w:rPr>
          <w:rFonts w:hint="eastAsia" w:ascii="仿宋_GB2312" w:hAnsi="仿宋" w:eastAsia="仿宋_GB2312"/>
          <w:sz w:val="32"/>
          <w:szCs w:val="32"/>
        </w:rPr>
        <w:t>）结果公示。各部门将教职工师德师风考核结果公示5个工作日。教职工对考核结果有异议的，应当在公示期间以书面形式向学院师德师风考核评价小组提出复核申请，并附相关事实和理由。逾期申请复核的，学院不予受理。经学院师德师风考核评价小组复核的考核结果具有终局性，被考核人不得以同一事实和理由再次提出复核申请。公示无异议后，</w:t>
      </w:r>
      <w:r>
        <w:rPr>
          <w:rFonts w:hint="eastAsia" w:ascii="仿宋_GB2312" w:eastAsia="仿宋_GB2312"/>
          <w:sz w:val="32"/>
          <w:szCs w:val="32"/>
        </w:rPr>
        <w:t>各系部、处室填写《系部（处室）师德师风考核汇总表》（附件2）签字盖章后报组织人事处。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六</w:t>
      </w:r>
      <w:r>
        <w:rPr>
          <w:rFonts w:hint="eastAsia" w:ascii="仿宋_GB2312" w:hAnsi="仿宋" w:eastAsia="仿宋_GB2312"/>
          <w:sz w:val="32"/>
          <w:szCs w:val="32"/>
        </w:rPr>
        <w:t>)党委研究。组织人事处将各单位上报的考核结果提交院党委会最终研究通过，并将考核结果记入教师师德考核档案。</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四、结果运用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1.师德师风考核结果作为年度考核、评奖评优、职称评聘、岗位聘用、工资晋级、干部选任、申报人才计划、申报科研项目等工作的首要条件和重要依据。</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2.组织人事处将教职工师德师风年度考核分值和考核结果及时报送教务处、学工处等部门，将考核结果纳入干部评价、教师评价、辅导员班主任评价、职员评价。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3.对教师师德失范行为实行“一票否决”。师德师风考核为不合格者或出现师德失范行为的，按照《承德应用技术职业学院教职工师德失范行为负面清单及处理办法》（试行）执行。</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五、其他</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1.中专部党委参照上述考核程序组织中专部教职工师德师风测评工作，考核结果报组织人事处备案。</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2.本办法自印发之日起施行，由组织人事处负责解释。</w:t>
      </w:r>
    </w:p>
    <w:p>
      <w:pPr>
        <w:spacing w:line="560" w:lineRule="exact"/>
        <w:rPr>
          <w:rFonts w:ascii="仿宋_GB2312" w:hAnsi="仿宋" w:eastAsia="仿宋_GB2312"/>
          <w:sz w:val="32"/>
          <w:szCs w:val="32"/>
        </w:rPr>
        <w:sectPr>
          <w:footerReference r:id="rId9" w:type="default"/>
          <w:pgSz w:w="11906" w:h="16838"/>
          <w:pgMar w:top="1440" w:right="1800" w:bottom="1440" w:left="1800" w:header="851" w:footer="992" w:gutter="0"/>
          <w:pgNumType w:fmt="decimal"/>
          <w:cols w:space="425" w:num="1"/>
          <w:docGrid w:type="lines" w:linePitch="312" w:charSpace="0"/>
        </w:sectPr>
      </w:pPr>
    </w:p>
    <w:p>
      <w:pPr>
        <w:rPr>
          <w:rFonts w:ascii="黑体" w:hAnsi="黑体" w:eastAsia="黑体"/>
          <w:sz w:val="32"/>
          <w:szCs w:val="32"/>
        </w:rPr>
      </w:pPr>
      <w:r>
        <w:rPr>
          <w:rFonts w:hint="eastAsia" w:ascii="黑体" w:hAnsi="黑体" w:eastAsia="黑体"/>
          <w:sz w:val="32"/>
          <w:szCs w:val="32"/>
        </w:rPr>
        <w:t>附件1：</w:t>
      </w:r>
    </w:p>
    <w:tbl>
      <w:tblPr>
        <w:tblStyle w:val="6"/>
        <w:tblpPr w:leftFromText="180" w:rightFromText="180" w:vertAnchor="text" w:horzAnchor="margin" w:tblpY="113"/>
        <w:tblW w:w="0" w:type="auto"/>
        <w:tblInd w:w="0" w:type="dxa"/>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1101"/>
        <w:gridCol w:w="2126"/>
        <w:gridCol w:w="283"/>
        <w:gridCol w:w="284"/>
        <w:gridCol w:w="284"/>
        <w:gridCol w:w="283"/>
        <w:gridCol w:w="284"/>
        <w:gridCol w:w="284"/>
        <w:gridCol w:w="283"/>
        <w:gridCol w:w="284"/>
        <w:gridCol w:w="284"/>
        <w:gridCol w:w="283"/>
        <w:gridCol w:w="284"/>
        <w:gridCol w:w="284"/>
        <w:gridCol w:w="283"/>
        <w:gridCol w:w="284"/>
        <w:gridCol w:w="284"/>
        <w:gridCol w:w="283"/>
        <w:gridCol w:w="284"/>
        <w:gridCol w:w="284"/>
        <w:gridCol w:w="283"/>
        <w:gridCol w:w="284"/>
        <w:gridCol w:w="284"/>
        <w:gridCol w:w="283"/>
        <w:gridCol w:w="284"/>
        <w:gridCol w:w="284"/>
        <w:gridCol w:w="283"/>
        <w:gridCol w:w="284"/>
        <w:gridCol w:w="284"/>
        <w:gridCol w:w="283"/>
        <w:gridCol w:w="284"/>
        <w:gridCol w:w="284"/>
        <w:gridCol w:w="1701"/>
      </w:tblGrid>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13438" w:type="dxa"/>
            <w:gridSpan w:val="33"/>
            <w:tcBorders>
              <w:bottom w:val="single" w:color="auto" w:sz="4" w:space="0"/>
            </w:tcBorders>
          </w:tcPr>
          <w:p>
            <w:pPr>
              <w:spacing w:line="560" w:lineRule="exact"/>
              <w:jc w:val="center"/>
              <w:rPr>
                <w:b/>
                <w:kern w:val="0"/>
                <w:sz w:val="32"/>
                <w:szCs w:val="32"/>
              </w:rPr>
            </w:pPr>
            <w:r>
              <w:rPr>
                <w:b/>
                <w:kern w:val="0"/>
                <w:sz w:val="32"/>
                <w:szCs w:val="32"/>
              </w:rPr>
              <w:t>师德师风考核测评表</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07" w:hRule="atLeast"/>
        </w:trPr>
        <w:tc>
          <w:tcPr>
            <w:tcW w:w="1101" w:type="dxa"/>
            <w:vMerge w:val="restart"/>
            <w:tcBorders>
              <w:top w:val="single" w:color="auto" w:sz="4" w:space="0"/>
              <w:left w:val="single" w:color="auto" w:sz="4" w:space="0"/>
              <w:bottom w:val="single" w:color="auto" w:sz="4" w:space="0"/>
            </w:tcBorders>
            <w:vAlign w:val="center"/>
          </w:tcPr>
          <w:p>
            <w:pPr>
              <w:spacing w:line="320" w:lineRule="exact"/>
              <w:jc w:val="center"/>
              <w:rPr>
                <w:rFonts w:asciiTheme="minorEastAsia" w:hAnsiTheme="minorEastAsia"/>
                <w:b/>
                <w:kern w:val="0"/>
                <w:szCs w:val="21"/>
              </w:rPr>
            </w:pPr>
            <w:r>
              <w:rPr>
                <w:rFonts w:asciiTheme="minorEastAsia" w:hAnsiTheme="minorEastAsia"/>
                <w:b/>
                <w:kern w:val="0"/>
                <w:szCs w:val="21"/>
              </w:rPr>
              <w:t>序号</w:t>
            </w:r>
          </w:p>
        </w:tc>
        <w:tc>
          <w:tcPr>
            <w:tcW w:w="2126" w:type="dxa"/>
            <w:vMerge w:val="restart"/>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asciiTheme="minorEastAsia" w:hAnsiTheme="minorEastAsia"/>
                <w:b/>
                <w:kern w:val="0"/>
                <w:szCs w:val="21"/>
              </w:rPr>
              <w:t>被测评人姓名</w:t>
            </w:r>
          </w:p>
        </w:tc>
        <w:tc>
          <w:tcPr>
            <w:tcW w:w="8510" w:type="dxa"/>
            <w:gridSpan w:val="30"/>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asciiTheme="minorEastAsia" w:hAnsiTheme="minorEastAsia"/>
                <w:b/>
                <w:kern w:val="0"/>
                <w:szCs w:val="21"/>
              </w:rPr>
              <w:t>测评档次</w:t>
            </w:r>
          </w:p>
        </w:tc>
        <w:tc>
          <w:tcPr>
            <w:tcW w:w="1701" w:type="dxa"/>
            <w:vMerge w:val="restart"/>
            <w:tcBorders>
              <w:top w:val="single" w:color="auto" w:sz="4" w:space="0"/>
              <w:bottom w:val="single" w:color="auto" w:sz="4" w:space="0"/>
              <w:right w:val="single" w:color="auto" w:sz="4" w:space="0"/>
            </w:tcBorders>
            <w:vAlign w:val="center"/>
          </w:tcPr>
          <w:p>
            <w:pPr>
              <w:spacing w:line="320" w:lineRule="exact"/>
              <w:jc w:val="center"/>
              <w:rPr>
                <w:rFonts w:asciiTheme="minorEastAsia" w:hAnsiTheme="minorEastAsia"/>
                <w:b/>
                <w:kern w:val="0"/>
                <w:szCs w:val="21"/>
              </w:rPr>
            </w:pPr>
            <w:r>
              <w:rPr>
                <w:rFonts w:asciiTheme="minorEastAsia" w:hAnsiTheme="minorEastAsia"/>
                <w:b/>
                <w:kern w:val="0"/>
                <w:szCs w:val="21"/>
              </w:rPr>
              <w:t>备注</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06" w:hRule="atLeast"/>
        </w:trPr>
        <w:tc>
          <w:tcPr>
            <w:tcW w:w="1101" w:type="dxa"/>
            <w:vMerge w:val="continue"/>
            <w:tcBorders>
              <w:top w:val="single" w:color="auto" w:sz="4" w:space="0"/>
              <w:left w:val="single" w:color="auto" w:sz="4" w:space="0"/>
              <w:bottom w:val="single" w:color="auto" w:sz="4" w:space="0"/>
            </w:tcBorders>
            <w:vAlign w:val="center"/>
          </w:tcPr>
          <w:p>
            <w:pPr>
              <w:spacing w:line="320" w:lineRule="exact"/>
              <w:jc w:val="center"/>
              <w:rPr>
                <w:rFonts w:asciiTheme="minorEastAsia" w:hAnsiTheme="minorEastAsia"/>
                <w:b/>
                <w:kern w:val="0"/>
                <w:szCs w:val="21"/>
              </w:rPr>
            </w:pPr>
          </w:p>
        </w:tc>
        <w:tc>
          <w:tcPr>
            <w:tcW w:w="2126" w:type="dxa"/>
            <w:vMerge w:val="continue"/>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p>
        </w:tc>
        <w:tc>
          <w:tcPr>
            <w:tcW w:w="851" w:type="dxa"/>
            <w:gridSpan w:val="3"/>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坚定政治方向</w:t>
            </w:r>
          </w:p>
        </w:tc>
        <w:tc>
          <w:tcPr>
            <w:tcW w:w="851" w:type="dxa"/>
            <w:gridSpan w:val="3"/>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自觉爱国守法</w:t>
            </w:r>
          </w:p>
        </w:tc>
        <w:tc>
          <w:tcPr>
            <w:tcW w:w="851" w:type="dxa"/>
            <w:gridSpan w:val="3"/>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传播优秀文化</w:t>
            </w:r>
          </w:p>
        </w:tc>
        <w:tc>
          <w:tcPr>
            <w:tcW w:w="851" w:type="dxa"/>
            <w:gridSpan w:val="3"/>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潜心教书育人</w:t>
            </w:r>
          </w:p>
        </w:tc>
        <w:tc>
          <w:tcPr>
            <w:tcW w:w="851" w:type="dxa"/>
            <w:gridSpan w:val="3"/>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关心爱护学生</w:t>
            </w:r>
          </w:p>
        </w:tc>
        <w:tc>
          <w:tcPr>
            <w:tcW w:w="851" w:type="dxa"/>
            <w:gridSpan w:val="3"/>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坚持言行雅正</w:t>
            </w:r>
          </w:p>
        </w:tc>
        <w:tc>
          <w:tcPr>
            <w:tcW w:w="851" w:type="dxa"/>
            <w:gridSpan w:val="3"/>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遵守学术规范</w:t>
            </w:r>
          </w:p>
        </w:tc>
        <w:tc>
          <w:tcPr>
            <w:tcW w:w="851" w:type="dxa"/>
            <w:gridSpan w:val="3"/>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秉持公平诚信</w:t>
            </w:r>
          </w:p>
        </w:tc>
        <w:tc>
          <w:tcPr>
            <w:tcW w:w="851" w:type="dxa"/>
            <w:gridSpan w:val="3"/>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坚守廉洁自律</w:t>
            </w:r>
          </w:p>
        </w:tc>
        <w:tc>
          <w:tcPr>
            <w:tcW w:w="851" w:type="dxa"/>
            <w:gridSpan w:val="3"/>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积极奉献社会</w:t>
            </w:r>
          </w:p>
        </w:tc>
        <w:tc>
          <w:tcPr>
            <w:tcW w:w="1701" w:type="dxa"/>
            <w:vMerge w:val="continue"/>
            <w:tcBorders>
              <w:top w:val="single" w:color="auto" w:sz="4" w:space="0"/>
              <w:bottom w:val="single" w:color="auto" w:sz="4" w:space="0"/>
              <w:right w:val="single" w:color="auto" w:sz="4" w:space="0"/>
            </w:tcBorders>
            <w:vAlign w:val="center"/>
          </w:tcPr>
          <w:p>
            <w:pPr>
              <w:spacing w:line="320" w:lineRule="exact"/>
              <w:jc w:val="center"/>
              <w:rPr>
                <w:rFonts w:asciiTheme="minorEastAsia" w:hAnsiTheme="minorEastAsia"/>
                <w:kern w:val="0"/>
                <w:sz w:val="20"/>
                <w:szCs w:val="21"/>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35" w:hRule="atLeast"/>
        </w:trPr>
        <w:tc>
          <w:tcPr>
            <w:tcW w:w="1101" w:type="dxa"/>
            <w:vMerge w:val="continue"/>
            <w:tcBorders>
              <w:top w:val="single" w:color="auto" w:sz="4" w:space="0"/>
              <w:left w:val="single" w:color="auto" w:sz="4" w:space="0"/>
              <w:bottom w:val="single" w:color="auto" w:sz="4" w:space="0"/>
            </w:tcBorders>
            <w:vAlign w:val="center"/>
          </w:tcPr>
          <w:p>
            <w:pPr>
              <w:spacing w:line="320" w:lineRule="exact"/>
              <w:jc w:val="center"/>
              <w:rPr>
                <w:rFonts w:asciiTheme="minorEastAsia" w:hAnsiTheme="minorEastAsia"/>
                <w:b/>
                <w:color w:val="FF0000"/>
                <w:kern w:val="0"/>
                <w:szCs w:val="21"/>
              </w:rPr>
            </w:pPr>
          </w:p>
        </w:tc>
        <w:tc>
          <w:tcPr>
            <w:tcW w:w="2126" w:type="dxa"/>
            <w:vMerge w:val="continue"/>
            <w:tcBorders>
              <w:top w:val="single" w:color="auto" w:sz="4" w:space="0"/>
              <w:bottom w:val="single" w:color="auto" w:sz="4" w:space="0"/>
            </w:tcBorders>
            <w:vAlign w:val="center"/>
          </w:tcPr>
          <w:p>
            <w:pPr>
              <w:spacing w:line="280" w:lineRule="exact"/>
              <w:jc w:val="center"/>
              <w:rPr>
                <w:rFonts w:asciiTheme="minorEastAsia" w:hAnsiTheme="minorEastAsia"/>
                <w:b/>
                <w:color w:val="FF0000"/>
                <w:kern w:val="0"/>
                <w:szCs w:val="21"/>
              </w:rPr>
            </w:pPr>
          </w:p>
        </w:tc>
        <w:tc>
          <w:tcPr>
            <w:tcW w:w="283"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A</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B</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C</w:t>
            </w:r>
          </w:p>
        </w:tc>
        <w:tc>
          <w:tcPr>
            <w:tcW w:w="283"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A</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B</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C</w:t>
            </w:r>
          </w:p>
        </w:tc>
        <w:tc>
          <w:tcPr>
            <w:tcW w:w="283"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A</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B</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C</w:t>
            </w:r>
          </w:p>
        </w:tc>
        <w:tc>
          <w:tcPr>
            <w:tcW w:w="283"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A</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B</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C</w:t>
            </w:r>
          </w:p>
        </w:tc>
        <w:tc>
          <w:tcPr>
            <w:tcW w:w="283"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A</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B</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C</w:t>
            </w:r>
          </w:p>
        </w:tc>
        <w:tc>
          <w:tcPr>
            <w:tcW w:w="283"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A</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B</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C</w:t>
            </w:r>
          </w:p>
        </w:tc>
        <w:tc>
          <w:tcPr>
            <w:tcW w:w="283"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A</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B</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C</w:t>
            </w:r>
          </w:p>
        </w:tc>
        <w:tc>
          <w:tcPr>
            <w:tcW w:w="283"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A</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B</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C</w:t>
            </w:r>
          </w:p>
        </w:tc>
        <w:tc>
          <w:tcPr>
            <w:tcW w:w="283"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A</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B</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C</w:t>
            </w:r>
          </w:p>
        </w:tc>
        <w:tc>
          <w:tcPr>
            <w:tcW w:w="283"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A</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B</w:t>
            </w:r>
          </w:p>
        </w:tc>
        <w:tc>
          <w:tcPr>
            <w:tcW w:w="284" w:type="dxa"/>
            <w:tcBorders>
              <w:top w:val="single" w:color="auto" w:sz="4" w:space="0"/>
              <w:bottom w:val="single" w:color="auto" w:sz="4" w:space="0"/>
            </w:tcBorders>
            <w:vAlign w:val="center"/>
          </w:tcPr>
          <w:p>
            <w:pPr>
              <w:spacing w:line="280" w:lineRule="exact"/>
              <w:jc w:val="center"/>
              <w:rPr>
                <w:rFonts w:asciiTheme="minorEastAsia" w:hAnsiTheme="minorEastAsia"/>
                <w:b/>
                <w:kern w:val="0"/>
                <w:szCs w:val="21"/>
              </w:rPr>
            </w:pPr>
            <w:r>
              <w:rPr>
                <w:rFonts w:hint="eastAsia" w:asciiTheme="minorEastAsia" w:hAnsiTheme="minorEastAsia"/>
                <w:b/>
                <w:kern w:val="0"/>
                <w:szCs w:val="21"/>
              </w:rPr>
              <w:t>C</w:t>
            </w:r>
          </w:p>
        </w:tc>
        <w:tc>
          <w:tcPr>
            <w:tcW w:w="1701" w:type="dxa"/>
            <w:vMerge w:val="continue"/>
            <w:tcBorders>
              <w:top w:val="single" w:color="auto" w:sz="4" w:space="0"/>
              <w:bottom w:val="single" w:color="auto" w:sz="4" w:space="0"/>
              <w:right w:val="single" w:color="auto" w:sz="4" w:space="0"/>
            </w:tcBorders>
            <w:vAlign w:val="center"/>
          </w:tcPr>
          <w:p>
            <w:pPr>
              <w:spacing w:line="320" w:lineRule="exact"/>
              <w:jc w:val="center"/>
              <w:rPr>
                <w:rFonts w:asciiTheme="minorEastAsia" w:hAnsiTheme="minorEastAsia"/>
                <w:color w:val="FF0000"/>
                <w:kern w:val="0"/>
                <w:sz w:val="20"/>
                <w:szCs w:val="21"/>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atLeast"/>
        </w:trPr>
        <w:tc>
          <w:tcPr>
            <w:tcW w:w="1101" w:type="dxa"/>
            <w:tcBorders>
              <w:top w:val="single" w:color="auto" w:sz="4" w:space="0"/>
              <w:left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asciiTheme="minorEastAsia" w:hAnsiTheme="minorEastAsia"/>
                <w:kern w:val="0"/>
                <w:szCs w:val="21"/>
              </w:rPr>
              <w:t>例</w:t>
            </w:r>
          </w:p>
        </w:tc>
        <w:tc>
          <w:tcPr>
            <w:tcW w:w="2126" w:type="dxa"/>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asciiTheme="minorEastAsia" w:hAnsiTheme="minorEastAsia"/>
                <w:kern w:val="0"/>
                <w:szCs w:val="21"/>
              </w:rPr>
              <w:t>张三</w:t>
            </w: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A</w:t>
            </w: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A</w:t>
            </w: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B</w:t>
            </w: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B</w:t>
            </w: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A</w:t>
            </w: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A</w:t>
            </w: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A</w:t>
            </w: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B</w:t>
            </w: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B</w:t>
            </w: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A</w:t>
            </w:r>
          </w:p>
        </w:tc>
        <w:tc>
          <w:tcPr>
            <w:tcW w:w="1701" w:type="dxa"/>
            <w:tcBorders>
              <w:top w:val="single" w:color="auto" w:sz="4" w:space="0"/>
              <w:bottom w:val="single" w:color="auto" w:sz="4" w:space="0"/>
              <w:right w:val="single" w:color="auto" w:sz="4" w:space="0"/>
            </w:tcBorders>
            <w:vAlign w:val="center"/>
          </w:tcPr>
          <w:p>
            <w:pPr>
              <w:spacing w:line="320" w:lineRule="exact"/>
              <w:jc w:val="center"/>
              <w:rPr>
                <w:rFonts w:asciiTheme="minorEastAsia" w:hAnsiTheme="minorEastAsia"/>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6" w:hRule="atLeast"/>
        </w:trPr>
        <w:tc>
          <w:tcPr>
            <w:tcW w:w="1101" w:type="dxa"/>
            <w:tcBorders>
              <w:top w:val="single" w:color="auto" w:sz="4" w:space="0"/>
              <w:left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1</w:t>
            </w:r>
          </w:p>
        </w:tc>
        <w:tc>
          <w:tcPr>
            <w:tcW w:w="2126" w:type="dxa"/>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1701" w:type="dxa"/>
            <w:tcBorders>
              <w:top w:val="single" w:color="auto" w:sz="4" w:space="0"/>
              <w:bottom w:val="single" w:color="auto" w:sz="4" w:space="0"/>
              <w:right w:val="single" w:color="auto" w:sz="4" w:space="0"/>
            </w:tcBorders>
            <w:vAlign w:val="center"/>
          </w:tcPr>
          <w:p>
            <w:pPr>
              <w:spacing w:line="320" w:lineRule="exact"/>
              <w:jc w:val="center"/>
              <w:rPr>
                <w:rFonts w:asciiTheme="minorEastAsia" w:hAnsiTheme="minorEastAsia"/>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atLeast"/>
        </w:trPr>
        <w:tc>
          <w:tcPr>
            <w:tcW w:w="1101" w:type="dxa"/>
            <w:tcBorders>
              <w:top w:val="single" w:color="auto" w:sz="4" w:space="0"/>
              <w:left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2</w:t>
            </w:r>
          </w:p>
        </w:tc>
        <w:tc>
          <w:tcPr>
            <w:tcW w:w="2126" w:type="dxa"/>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1701" w:type="dxa"/>
            <w:tcBorders>
              <w:top w:val="single" w:color="auto" w:sz="4" w:space="0"/>
              <w:bottom w:val="single" w:color="auto" w:sz="4" w:space="0"/>
              <w:right w:val="single" w:color="auto" w:sz="4" w:space="0"/>
            </w:tcBorders>
            <w:vAlign w:val="center"/>
          </w:tcPr>
          <w:p>
            <w:pPr>
              <w:spacing w:line="320" w:lineRule="exact"/>
              <w:jc w:val="center"/>
              <w:rPr>
                <w:rFonts w:asciiTheme="minorEastAsia" w:hAnsiTheme="minorEastAsia"/>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atLeast"/>
        </w:trPr>
        <w:tc>
          <w:tcPr>
            <w:tcW w:w="1101" w:type="dxa"/>
            <w:tcBorders>
              <w:top w:val="single" w:color="auto" w:sz="4" w:space="0"/>
              <w:left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3</w:t>
            </w:r>
          </w:p>
        </w:tc>
        <w:tc>
          <w:tcPr>
            <w:tcW w:w="2126" w:type="dxa"/>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1701" w:type="dxa"/>
            <w:tcBorders>
              <w:top w:val="single" w:color="auto" w:sz="4" w:space="0"/>
              <w:bottom w:val="single" w:color="auto" w:sz="4" w:space="0"/>
              <w:right w:val="single" w:color="auto" w:sz="4" w:space="0"/>
            </w:tcBorders>
            <w:vAlign w:val="center"/>
          </w:tcPr>
          <w:p>
            <w:pPr>
              <w:spacing w:line="320" w:lineRule="exact"/>
              <w:jc w:val="center"/>
              <w:rPr>
                <w:rFonts w:asciiTheme="minorEastAsia" w:hAnsiTheme="minorEastAsia"/>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atLeast"/>
        </w:trPr>
        <w:tc>
          <w:tcPr>
            <w:tcW w:w="1101" w:type="dxa"/>
            <w:tcBorders>
              <w:top w:val="single" w:color="auto" w:sz="4" w:space="0"/>
              <w:left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4</w:t>
            </w:r>
          </w:p>
        </w:tc>
        <w:tc>
          <w:tcPr>
            <w:tcW w:w="2126" w:type="dxa"/>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1701" w:type="dxa"/>
            <w:tcBorders>
              <w:top w:val="single" w:color="auto" w:sz="4" w:space="0"/>
              <w:bottom w:val="single" w:color="auto" w:sz="4" w:space="0"/>
              <w:right w:val="single" w:color="auto" w:sz="4" w:space="0"/>
            </w:tcBorders>
            <w:vAlign w:val="center"/>
          </w:tcPr>
          <w:p>
            <w:pPr>
              <w:spacing w:line="320" w:lineRule="exact"/>
              <w:jc w:val="center"/>
              <w:rPr>
                <w:rFonts w:asciiTheme="minorEastAsia" w:hAnsiTheme="minorEastAsia"/>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atLeast"/>
        </w:trPr>
        <w:tc>
          <w:tcPr>
            <w:tcW w:w="1101" w:type="dxa"/>
            <w:tcBorders>
              <w:top w:val="single" w:color="auto" w:sz="4" w:space="0"/>
              <w:left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5</w:t>
            </w:r>
          </w:p>
        </w:tc>
        <w:tc>
          <w:tcPr>
            <w:tcW w:w="2126" w:type="dxa"/>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1701" w:type="dxa"/>
            <w:tcBorders>
              <w:top w:val="single" w:color="auto" w:sz="4" w:space="0"/>
              <w:bottom w:val="single" w:color="auto" w:sz="4" w:space="0"/>
              <w:right w:val="single" w:color="auto" w:sz="4" w:space="0"/>
            </w:tcBorders>
            <w:vAlign w:val="center"/>
          </w:tcPr>
          <w:p>
            <w:pPr>
              <w:spacing w:line="320" w:lineRule="exact"/>
              <w:jc w:val="center"/>
              <w:rPr>
                <w:rFonts w:asciiTheme="minorEastAsia" w:hAnsiTheme="minorEastAsia"/>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atLeast"/>
        </w:trPr>
        <w:tc>
          <w:tcPr>
            <w:tcW w:w="1101" w:type="dxa"/>
            <w:tcBorders>
              <w:top w:val="single" w:color="auto" w:sz="4" w:space="0"/>
              <w:left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6</w:t>
            </w:r>
          </w:p>
        </w:tc>
        <w:tc>
          <w:tcPr>
            <w:tcW w:w="2126" w:type="dxa"/>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1701" w:type="dxa"/>
            <w:tcBorders>
              <w:top w:val="single" w:color="auto" w:sz="4" w:space="0"/>
              <w:bottom w:val="single" w:color="auto" w:sz="4" w:space="0"/>
              <w:right w:val="single" w:color="auto" w:sz="4" w:space="0"/>
            </w:tcBorders>
            <w:vAlign w:val="center"/>
          </w:tcPr>
          <w:p>
            <w:pPr>
              <w:spacing w:line="320" w:lineRule="exact"/>
              <w:jc w:val="center"/>
              <w:rPr>
                <w:rFonts w:asciiTheme="minorEastAsia" w:hAnsiTheme="minorEastAsia"/>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atLeast"/>
        </w:trPr>
        <w:tc>
          <w:tcPr>
            <w:tcW w:w="1101" w:type="dxa"/>
            <w:tcBorders>
              <w:top w:val="single" w:color="auto" w:sz="4" w:space="0"/>
              <w:left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7</w:t>
            </w:r>
          </w:p>
        </w:tc>
        <w:tc>
          <w:tcPr>
            <w:tcW w:w="2126" w:type="dxa"/>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1701" w:type="dxa"/>
            <w:tcBorders>
              <w:top w:val="single" w:color="auto" w:sz="4" w:space="0"/>
              <w:bottom w:val="single" w:color="auto" w:sz="4" w:space="0"/>
              <w:right w:val="single" w:color="auto" w:sz="4" w:space="0"/>
            </w:tcBorders>
            <w:vAlign w:val="center"/>
          </w:tcPr>
          <w:p>
            <w:pPr>
              <w:spacing w:line="320" w:lineRule="exact"/>
              <w:jc w:val="center"/>
              <w:rPr>
                <w:rFonts w:asciiTheme="minorEastAsia" w:hAnsiTheme="minorEastAsia"/>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atLeast"/>
        </w:trPr>
        <w:tc>
          <w:tcPr>
            <w:tcW w:w="1101" w:type="dxa"/>
            <w:tcBorders>
              <w:top w:val="single" w:color="auto" w:sz="4" w:space="0"/>
              <w:left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8</w:t>
            </w:r>
          </w:p>
        </w:tc>
        <w:tc>
          <w:tcPr>
            <w:tcW w:w="2126" w:type="dxa"/>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1701" w:type="dxa"/>
            <w:tcBorders>
              <w:top w:val="single" w:color="auto" w:sz="4" w:space="0"/>
              <w:bottom w:val="single" w:color="auto" w:sz="4" w:space="0"/>
              <w:right w:val="single" w:color="auto" w:sz="4" w:space="0"/>
            </w:tcBorders>
            <w:vAlign w:val="center"/>
          </w:tcPr>
          <w:p>
            <w:pPr>
              <w:spacing w:line="320" w:lineRule="exact"/>
              <w:jc w:val="center"/>
              <w:rPr>
                <w:rFonts w:asciiTheme="minorEastAsia" w:hAnsiTheme="minorEastAsia"/>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atLeast"/>
        </w:trPr>
        <w:tc>
          <w:tcPr>
            <w:tcW w:w="1101" w:type="dxa"/>
            <w:tcBorders>
              <w:top w:val="single" w:color="auto" w:sz="4" w:space="0"/>
              <w:left w:val="single" w:color="auto" w:sz="4" w:space="0"/>
              <w:bottom w:val="single" w:color="auto" w:sz="4" w:space="0"/>
            </w:tcBorders>
            <w:vAlign w:val="center"/>
          </w:tcPr>
          <w:p>
            <w:pPr>
              <w:spacing w:line="320" w:lineRule="exact"/>
              <w:jc w:val="center"/>
              <w:rPr>
                <w:rFonts w:asciiTheme="minorEastAsia" w:hAnsiTheme="minorEastAsia"/>
                <w:kern w:val="0"/>
                <w:szCs w:val="21"/>
              </w:rPr>
            </w:pPr>
            <w:r>
              <w:rPr>
                <w:rFonts w:hint="eastAsia" w:asciiTheme="minorEastAsia" w:hAnsiTheme="minorEastAsia"/>
                <w:kern w:val="0"/>
                <w:szCs w:val="21"/>
              </w:rPr>
              <w:t>.</w:t>
            </w:r>
          </w:p>
          <w:p>
            <w:pPr>
              <w:spacing w:line="320" w:lineRule="exact"/>
              <w:jc w:val="center"/>
              <w:rPr>
                <w:rFonts w:asciiTheme="minorEastAsia" w:hAnsiTheme="minorEastAsia"/>
                <w:kern w:val="0"/>
                <w:szCs w:val="21"/>
              </w:rPr>
            </w:pPr>
            <w:r>
              <w:rPr>
                <w:rFonts w:hint="eastAsia" w:asciiTheme="minorEastAsia" w:hAnsiTheme="minorEastAsia"/>
                <w:kern w:val="0"/>
                <w:szCs w:val="21"/>
              </w:rPr>
              <w:t>.</w:t>
            </w:r>
          </w:p>
          <w:p>
            <w:pPr>
              <w:spacing w:line="320" w:lineRule="exact"/>
              <w:jc w:val="center"/>
              <w:rPr>
                <w:rFonts w:asciiTheme="minorEastAsia" w:hAnsiTheme="minorEastAsia"/>
                <w:kern w:val="0"/>
                <w:szCs w:val="21"/>
              </w:rPr>
            </w:pPr>
            <w:r>
              <w:rPr>
                <w:rFonts w:hint="eastAsia" w:asciiTheme="minorEastAsia" w:hAnsiTheme="minorEastAsia"/>
                <w:kern w:val="0"/>
                <w:szCs w:val="21"/>
              </w:rPr>
              <w:t>.</w:t>
            </w:r>
          </w:p>
        </w:tc>
        <w:tc>
          <w:tcPr>
            <w:tcW w:w="2126" w:type="dxa"/>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bottom w:val="single" w:color="auto" w:sz="4" w:space="0"/>
            </w:tcBorders>
            <w:vAlign w:val="center"/>
          </w:tcPr>
          <w:p>
            <w:pPr>
              <w:spacing w:line="320" w:lineRule="exact"/>
              <w:jc w:val="center"/>
              <w:rPr>
                <w:rFonts w:asciiTheme="minorEastAsia" w:hAnsiTheme="minorEastAsia"/>
                <w:kern w:val="0"/>
                <w:szCs w:val="21"/>
              </w:rPr>
            </w:pPr>
          </w:p>
        </w:tc>
        <w:tc>
          <w:tcPr>
            <w:tcW w:w="1701" w:type="dxa"/>
            <w:tcBorders>
              <w:top w:val="single" w:color="auto" w:sz="4" w:space="0"/>
              <w:bottom w:val="single" w:color="auto" w:sz="4" w:space="0"/>
              <w:right w:val="single" w:color="auto" w:sz="4" w:space="0"/>
            </w:tcBorders>
            <w:vAlign w:val="center"/>
          </w:tcPr>
          <w:p>
            <w:pPr>
              <w:spacing w:line="320" w:lineRule="exact"/>
              <w:jc w:val="center"/>
              <w:rPr>
                <w:rFonts w:asciiTheme="minorEastAsia" w:hAnsiTheme="minorEastAsia"/>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atLeast"/>
        </w:trPr>
        <w:tc>
          <w:tcPr>
            <w:tcW w:w="3227" w:type="dxa"/>
            <w:gridSpan w:val="2"/>
            <w:tcBorders>
              <w:top w:val="single" w:color="auto" w:sz="4" w:space="0"/>
              <w:left w:val="nil"/>
              <w:bottom w:val="nil"/>
              <w:right w:val="nil"/>
            </w:tcBorders>
            <w:vAlign w:val="center"/>
          </w:tcPr>
          <w:p>
            <w:pPr>
              <w:spacing w:line="320" w:lineRule="exact"/>
              <w:jc w:val="left"/>
              <w:rPr>
                <w:rFonts w:asciiTheme="minorEastAsia" w:hAnsiTheme="minorEastAsia"/>
                <w:kern w:val="0"/>
                <w:szCs w:val="21"/>
              </w:rPr>
            </w:pPr>
            <w:r>
              <w:rPr>
                <w:rFonts w:hint="eastAsia"/>
                <w:szCs w:val="21"/>
              </w:rPr>
              <w:t>测评人：</w:t>
            </w:r>
          </w:p>
        </w:tc>
        <w:tc>
          <w:tcPr>
            <w:tcW w:w="851" w:type="dxa"/>
            <w:gridSpan w:val="3"/>
            <w:tcBorders>
              <w:top w:val="single" w:color="auto" w:sz="4" w:space="0"/>
              <w:left w:val="nil"/>
              <w:bottom w:val="nil"/>
              <w:right w:val="nil"/>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left w:val="nil"/>
              <w:bottom w:val="nil"/>
              <w:right w:val="nil"/>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left w:val="nil"/>
              <w:bottom w:val="nil"/>
              <w:right w:val="nil"/>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left w:val="nil"/>
              <w:bottom w:val="nil"/>
              <w:right w:val="nil"/>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left w:val="nil"/>
              <w:bottom w:val="nil"/>
              <w:right w:val="nil"/>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left w:val="nil"/>
              <w:bottom w:val="nil"/>
              <w:right w:val="nil"/>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left w:val="nil"/>
              <w:bottom w:val="nil"/>
              <w:right w:val="nil"/>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left w:val="nil"/>
              <w:bottom w:val="nil"/>
              <w:right w:val="nil"/>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left w:val="nil"/>
              <w:bottom w:val="nil"/>
              <w:right w:val="nil"/>
            </w:tcBorders>
            <w:vAlign w:val="center"/>
          </w:tcPr>
          <w:p>
            <w:pPr>
              <w:spacing w:line="320" w:lineRule="exact"/>
              <w:jc w:val="center"/>
              <w:rPr>
                <w:rFonts w:asciiTheme="minorEastAsia" w:hAnsiTheme="minorEastAsia"/>
                <w:kern w:val="0"/>
                <w:szCs w:val="21"/>
              </w:rPr>
            </w:pPr>
          </w:p>
        </w:tc>
        <w:tc>
          <w:tcPr>
            <w:tcW w:w="851" w:type="dxa"/>
            <w:gridSpan w:val="3"/>
            <w:tcBorders>
              <w:top w:val="single" w:color="auto" w:sz="4" w:space="0"/>
              <w:left w:val="nil"/>
              <w:bottom w:val="nil"/>
              <w:right w:val="nil"/>
            </w:tcBorders>
            <w:vAlign w:val="center"/>
          </w:tcPr>
          <w:p>
            <w:pPr>
              <w:spacing w:line="320" w:lineRule="exact"/>
              <w:jc w:val="center"/>
              <w:rPr>
                <w:rFonts w:asciiTheme="minorEastAsia" w:hAnsiTheme="minorEastAsia"/>
                <w:kern w:val="0"/>
                <w:szCs w:val="21"/>
              </w:rPr>
            </w:pPr>
          </w:p>
        </w:tc>
        <w:tc>
          <w:tcPr>
            <w:tcW w:w="1701" w:type="dxa"/>
            <w:tcBorders>
              <w:top w:val="single" w:color="auto" w:sz="4" w:space="0"/>
              <w:left w:val="nil"/>
              <w:bottom w:val="nil"/>
              <w:right w:val="nil"/>
            </w:tcBorders>
            <w:vAlign w:val="center"/>
          </w:tcPr>
          <w:p>
            <w:pPr>
              <w:spacing w:line="320" w:lineRule="exact"/>
              <w:jc w:val="center"/>
              <w:rPr>
                <w:rFonts w:asciiTheme="minorEastAsia" w:hAnsiTheme="minorEastAsia"/>
                <w:kern w:val="0"/>
                <w:szCs w:val="21"/>
              </w:rPr>
            </w:pPr>
          </w:p>
        </w:tc>
      </w:tr>
    </w:tbl>
    <w:p>
      <w:pPr>
        <w:spacing w:line="560" w:lineRule="exact"/>
        <w:rPr>
          <w:rFonts w:ascii="仿宋_GB2312" w:hAnsi="仿宋" w:eastAsia="仿宋_GB2312"/>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420" w:firstLineChars="200"/>
        <w:rPr>
          <w:rFonts w:ascii="仿宋" w:hAnsi="仿宋" w:eastAsia="仿宋"/>
          <w:sz w:val="32"/>
          <w:szCs w:val="32"/>
        </w:rPr>
        <w:sectPr>
          <w:pgSz w:w="16838" w:h="11906" w:orient="landscape"/>
          <w:pgMar w:top="1800" w:right="1440" w:bottom="1800" w:left="1440" w:header="851" w:footer="992" w:gutter="0"/>
          <w:pgNumType w:fmt="decimal"/>
          <w:cols w:space="425" w:num="1"/>
          <w:docGrid w:type="lines" w:linePitch="312" w:charSpace="0"/>
        </w:sectPr>
      </w:pPr>
      <w:r>
        <w:rPr>
          <w:rFonts w:hint="eastAsia"/>
          <w:szCs w:val="21"/>
        </w:rPr>
        <w:t xml:space="preserve">            </w:t>
      </w:r>
    </w:p>
    <w:tbl>
      <w:tblPr>
        <w:tblStyle w:val="5"/>
        <w:tblpPr w:leftFromText="180" w:rightFromText="180" w:vertAnchor="page" w:horzAnchor="margin" w:tblpX="-93" w:tblpY="1065"/>
        <w:tblW w:w="15845"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4713"/>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5845" w:type="dxa"/>
            <w:gridSpan w:val="2"/>
            <w:tcBorders>
              <w:bottom w:val="single" w:color="auto" w:sz="4" w:space="0"/>
            </w:tcBorders>
            <w:vAlign w:val="center"/>
          </w:tcPr>
          <w:p>
            <w:pPr>
              <w:spacing w:line="560" w:lineRule="exact"/>
              <w:jc w:val="center"/>
              <w:rPr>
                <w:rFonts w:asciiTheme="minorEastAsia" w:hAnsiTheme="minorEastAsia"/>
                <w:b/>
                <w:kern w:val="0"/>
                <w:sz w:val="32"/>
                <w:szCs w:val="32"/>
              </w:rPr>
            </w:pPr>
            <w:r>
              <w:rPr>
                <w:rFonts w:asciiTheme="minorEastAsia" w:hAnsiTheme="minorEastAsia"/>
                <w:b/>
                <w:kern w:val="0"/>
                <w:sz w:val="32"/>
                <w:szCs w:val="32"/>
              </w:rPr>
              <w:t>师德师风测评要点</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132" w:type="dxa"/>
            <w:tcBorders>
              <w:top w:val="single" w:color="auto" w:sz="4" w:space="0"/>
              <w:left w:val="single" w:color="auto" w:sz="4" w:space="0"/>
              <w:right w:val="single" w:color="auto" w:sz="4" w:space="0"/>
            </w:tcBorders>
            <w:vAlign w:val="center"/>
          </w:tcPr>
          <w:p>
            <w:pPr>
              <w:spacing w:line="200" w:lineRule="exact"/>
              <w:jc w:val="center"/>
              <w:rPr>
                <w:rFonts w:eastAsia="黑体"/>
                <w:b/>
                <w:kern w:val="0"/>
                <w:sz w:val="18"/>
                <w:szCs w:val="18"/>
              </w:rPr>
            </w:pPr>
            <w:r>
              <w:rPr>
                <w:rFonts w:eastAsia="黑体"/>
                <w:b/>
                <w:kern w:val="0"/>
                <w:sz w:val="18"/>
                <w:szCs w:val="18"/>
              </w:rPr>
              <w:t>测评项</w:t>
            </w:r>
          </w:p>
        </w:tc>
        <w:tc>
          <w:tcPr>
            <w:tcW w:w="14713" w:type="dxa"/>
            <w:tcBorders>
              <w:top w:val="single" w:color="auto" w:sz="4" w:space="0"/>
              <w:left w:val="single" w:color="auto" w:sz="4" w:space="0"/>
              <w:right w:val="single" w:color="auto" w:sz="4" w:space="0"/>
            </w:tcBorders>
            <w:vAlign w:val="center"/>
          </w:tcPr>
          <w:p>
            <w:pPr>
              <w:spacing w:line="200" w:lineRule="exact"/>
              <w:jc w:val="center"/>
              <w:rPr>
                <w:rFonts w:eastAsia="黑体"/>
                <w:b/>
                <w:kern w:val="0"/>
                <w:sz w:val="18"/>
                <w:szCs w:val="18"/>
              </w:rPr>
            </w:pPr>
            <w:r>
              <w:rPr>
                <w:rFonts w:eastAsia="黑体"/>
                <w:b/>
                <w:kern w:val="0"/>
                <w:sz w:val="18"/>
                <w:szCs w:val="18"/>
              </w:rPr>
              <w:t>测 评 内 容</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1132" w:type="dxa"/>
            <w:tcBorders>
              <w:top w:val="single" w:color="auto" w:sz="4" w:space="0"/>
              <w:left w:val="single" w:color="auto" w:sz="4" w:space="0"/>
              <w:right w:val="single" w:color="auto" w:sz="4" w:space="0"/>
            </w:tcBorders>
            <w:vAlign w:val="center"/>
          </w:tcPr>
          <w:p>
            <w:pPr>
              <w:spacing w:line="200" w:lineRule="exact"/>
              <w:jc w:val="center"/>
              <w:rPr>
                <w:rFonts w:ascii="仿宋_GB2312"/>
                <w:b/>
                <w:kern w:val="0"/>
                <w:sz w:val="18"/>
                <w:szCs w:val="18"/>
              </w:rPr>
            </w:pPr>
            <w:r>
              <w:rPr>
                <w:rFonts w:hint="eastAsia" w:ascii="仿宋_GB2312"/>
                <w:b/>
                <w:kern w:val="0"/>
                <w:sz w:val="18"/>
                <w:szCs w:val="18"/>
              </w:rPr>
              <w:t>坚定政</w:t>
            </w:r>
          </w:p>
          <w:p>
            <w:pPr>
              <w:spacing w:line="200" w:lineRule="exact"/>
              <w:jc w:val="center"/>
              <w:rPr>
                <w:rFonts w:ascii="仿宋_GB2312"/>
                <w:b/>
                <w:kern w:val="0"/>
                <w:sz w:val="18"/>
                <w:szCs w:val="18"/>
              </w:rPr>
            </w:pPr>
            <w:r>
              <w:rPr>
                <w:rFonts w:hint="eastAsia" w:ascii="仿宋_GB2312"/>
                <w:b/>
                <w:kern w:val="0"/>
                <w:sz w:val="18"/>
                <w:szCs w:val="18"/>
              </w:rPr>
              <w:t>治方向</w:t>
            </w:r>
          </w:p>
        </w:tc>
        <w:tc>
          <w:tcPr>
            <w:tcW w:w="14713" w:type="dxa"/>
            <w:tcBorders>
              <w:top w:val="single" w:color="auto" w:sz="4" w:space="0"/>
              <w:left w:val="single" w:color="auto" w:sz="4" w:space="0"/>
              <w:right w:val="single" w:color="auto" w:sz="4" w:space="0"/>
            </w:tcBorders>
            <w:vAlign w:val="center"/>
          </w:tcPr>
          <w:p>
            <w:pPr>
              <w:spacing w:line="200" w:lineRule="exact"/>
              <w:jc w:val="left"/>
              <w:rPr>
                <w:rFonts w:ascii="仿宋_GB2312"/>
                <w:kern w:val="0"/>
                <w:sz w:val="18"/>
                <w:szCs w:val="18"/>
              </w:rPr>
            </w:pPr>
            <w:r>
              <w:rPr>
                <w:rFonts w:hint="eastAsia" w:ascii="仿宋_GB2312"/>
                <w:kern w:val="0"/>
                <w:sz w:val="18"/>
                <w:szCs w:val="18"/>
              </w:rPr>
              <w:t>1. 坚持以习近平新时代中国特色社会主义思想为指导，拥护中国共产党的领导，</w:t>
            </w:r>
            <w:r>
              <w:rPr>
                <w:rFonts w:hint="eastAsia" w:ascii="仿宋_GB2312" w:hAnsi="仿宋" w:cs="仿宋"/>
                <w:sz w:val="18"/>
                <w:szCs w:val="18"/>
              </w:rPr>
              <w:t>贯彻党的教育方针</w:t>
            </w:r>
          </w:p>
          <w:p>
            <w:pPr>
              <w:spacing w:line="200" w:lineRule="exact"/>
              <w:jc w:val="left"/>
              <w:rPr>
                <w:rFonts w:ascii="仿宋_GB2312"/>
                <w:kern w:val="0"/>
                <w:sz w:val="18"/>
                <w:szCs w:val="18"/>
              </w:rPr>
            </w:pPr>
            <w:r>
              <w:rPr>
                <w:rFonts w:hint="eastAsia" w:ascii="仿宋_GB2312"/>
                <w:kern w:val="0"/>
                <w:sz w:val="18"/>
                <w:szCs w:val="18"/>
              </w:rPr>
              <w:t>2.没有</w:t>
            </w:r>
            <w:r>
              <w:rPr>
                <w:rFonts w:hint="eastAsia" w:ascii="仿宋_GB2312" w:hAnsi="仿宋" w:cs="仿宋"/>
                <w:sz w:val="18"/>
                <w:szCs w:val="18"/>
              </w:rPr>
              <w:t>在教育教学活动中及其他场合有损害党中央权威、违背党的路线方针政策的言行；没有</w:t>
            </w:r>
            <w:r>
              <w:rPr>
                <w:rFonts w:hint="eastAsia"/>
                <w:spacing w:val="-14"/>
                <w:kern w:val="0"/>
                <w:sz w:val="18"/>
                <w:szCs w:val="18"/>
              </w:rPr>
              <w:t>丑化党和国家及领导人形象、歪曲历史、煽动影响社会稳定和谐等的言论；没有</w:t>
            </w:r>
            <w:r>
              <w:rPr>
                <w:rFonts w:hint="eastAsia"/>
                <w:color w:val="000000"/>
                <w:kern w:val="0"/>
                <w:sz w:val="18"/>
                <w:szCs w:val="18"/>
              </w:rPr>
              <w:t>危害国家统一、破坏民族团结，损害学生和学院合法权益行为。</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132" w:type="dxa"/>
            <w:tcBorders>
              <w:top w:val="single" w:color="auto" w:sz="4" w:space="0"/>
              <w:left w:val="single" w:color="auto" w:sz="4" w:space="0"/>
              <w:right w:val="single" w:color="auto" w:sz="4" w:space="0"/>
            </w:tcBorders>
            <w:vAlign w:val="center"/>
          </w:tcPr>
          <w:p>
            <w:pPr>
              <w:spacing w:line="200" w:lineRule="exact"/>
              <w:jc w:val="center"/>
              <w:rPr>
                <w:rFonts w:ascii="仿宋_GB2312"/>
                <w:b/>
                <w:kern w:val="0"/>
                <w:sz w:val="18"/>
                <w:szCs w:val="18"/>
              </w:rPr>
            </w:pPr>
            <w:r>
              <w:rPr>
                <w:rFonts w:hint="eastAsia" w:ascii="仿宋_GB2312"/>
                <w:b/>
                <w:kern w:val="0"/>
                <w:sz w:val="18"/>
                <w:szCs w:val="18"/>
              </w:rPr>
              <w:t>自觉爱</w:t>
            </w:r>
          </w:p>
          <w:p>
            <w:pPr>
              <w:spacing w:line="200" w:lineRule="exact"/>
              <w:jc w:val="center"/>
              <w:rPr>
                <w:rFonts w:ascii="仿宋_GB2312"/>
                <w:b/>
                <w:kern w:val="0"/>
                <w:sz w:val="18"/>
                <w:szCs w:val="18"/>
              </w:rPr>
            </w:pPr>
            <w:r>
              <w:rPr>
                <w:rFonts w:hint="eastAsia" w:ascii="仿宋_GB2312"/>
                <w:b/>
                <w:kern w:val="0"/>
                <w:sz w:val="18"/>
                <w:szCs w:val="18"/>
              </w:rPr>
              <w:t>国守法</w:t>
            </w:r>
          </w:p>
        </w:tc>
        <w:tc>
          <w:tcPr>
            <w:tcW w:w="14713" w:type="dxa"/>
            <w:tcBorders>
              <w:top w:val="single" w:color="auto" w:sz="4" w:space="0"/>
              <w:left w:val="single" w:color="auto" w:sz="4" w:space="0"/>
              <w:right w:val="single" w:color="auto" w:sz="4" w:space="0"/>
            </w:tcBorders>
            <w:vAlign w:val="center"/>
          </w:tcPr>
          <w:p>
            <w:pPr>
              <w:spacing w:line="200" w:lineRule="exact"/>
              <w:jc w:val="left"/>
              <w:rPr>
                <w:rFonts w:ascii="仿宋_GB2312"/>
                <w:kern w:val="0"/>
                <w:sz w:val="18"/>
                <w:szCs w:val="18"/>
              </w:rPr>
            </w:pPr>
            <w:r>
              <w:rPr>
                <w:rFonts w:hint="eastAsia" w:ascii="仿宋_GB2312"/>
                <w:kern w:val="0"/>
                <w:sz w:val="18"/>
                <w:szCs w:val="18"/>
              </w:rPr>
              <w:t>1.忠于祖国，忠于人民，恪守宪法原则，遵守法律法规，依法履行教师职责。</w:t>
            </w:r>
          </w:p>
          <w:p>
            <w:pPr>
              <w:spacing w:line="200" w:lineRule="exact"/>
              <w:jc w:val="left"/>
              <w:rPr>
                <w:rFonts w:ascii="仿宋_GB2312"/>
                <w:kern w:val="0"/>
                <w:sz w:val="18"/>
                <w:szCs w:val="18"/>
              </w:rPr>
            </w:pPr>
            <w:r>
              <w:rPr>
                <w:rFonts w:hint="eastAsia" w:ascii="仿宋_GB2312"/>
                <w:kern w:val="0"/>
                <w:sz w:val="18"/>
                <w:szCs w:val="18"/>
              </w:rPr>
              <w:t>2.没有损害国家利益、社会公共利益行为。没有违反保密制度，泄露国家机密；没有违反国家有关政策规定，传播宗教或组织宗教活动；没有以非法或不正当方式表达诉求、串联、组织或参与非法上访、非法集会、非法游行、聚众闹事等行为；没有工作不负责任、不作为、慢作为、乱作为，无故不承担或故意不完成行政管理、或教育教学任务、拒不接受分配的其它工作等行为；没有组织或参与黄赌毒以及传销活动，包括利用网络从事上述活动，造成不良影响的行为。</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32" w:type="dxa"/>
            <w:tcBorders>
              <w:top w:val="single" w:color="auto" w:sz="4" w:space="0"/>
              <w:left w:val="single" w:color="auto" w:sz="4" w:space="0"/>
              <w:right w:val="single" w:color="auto" w:sz="4" w:space="0"/>
            </w:tcBorders>
            <w:vAlign w:val="center"/>
          </w:tcPr>
          <w:p>
            <w:pPr>
              <w:spacing w:line="200" w:lineRule="exact"/>
              <w:jc w:val="center"/>
              <w:rPr>
                <w:rFonts w:ascii="仿宋_GB2312"/>
                <w:b/>
                <w:kern w:val="0"/>
                <w:sz w:val="18"/>
                <w:szCs w:val="18"/>
              </w:rPr>
            </w:pPr>
            <w:r>
              <w:rPr>
                <w:rFonts w:hint="eastAsia" w:ascii="仿宋_GB2312"/>
                <w:b/>
                <w:kern w:val="0"/>
                <w:sz w:val="18"/>
                <w:szCs w:val="18"/>
              </w:rPr>
              <w:t>传播优</w:t>
            </w:r>
          </w:p>
          <w:p>
            <w:pPr>
              <w:spacing w:line="200" w:lineRule="exact"/>
              <w:jc w:val="center"/>
              <w:rPr>
                <w:rFonts w:ascii="仿宋_GB2312"/>
                <w:b/>
                <w:kern w:val="0"/>
                <w:sz w:val="18"/>
                <w:szCs w:val="18"/>
              </w:rPr>
            </w:pPr>
            <w:r>
              <w:rPr>
                <w:rFonts w:hint="eastAsia" w:ascii="仿宋_GB2312"/>
                <w:b/>
                <w:kern w:val="0"/>
                <w:sz w:val="18"/>
                <w:szCs w:val="18"/>
              </w:rPr>
              <w:t>秀文化</w:t>
            </w:r>
          </w:p>
        </w:tc>
        <w:tc>
          <w:tcPr>
            <w:tcW w:w="14713" w:type="dxa"/>
            <w:tcBorders>
              <w:top w:val="single" w:color="auto" w:sz="4" w:space="0"/>
              <w:left w:val="single" w:color="auto" w:sz="4" w:space="0"/>
              <w:right w:val="single" w:color="auto" w:sz="4" w:space="0"/>
            </w:tcBorders>
            <w:vAlign w:val="center"/>
          </w:tcPr>
          <w:p>
            <w:pPr>
              <w:spacing w:line="200" w:lineRule="exact"/>
              <w:jc w:val="left"/>
              <w:rPr>
                <w:rFonts w:ascii="仿宋_GB2312"/>
                <w:kern w:val="0"/>
                <w:sz w:val="18"/>
                <w:szCs w:val="18"/>
              </w:rPr>
            </w:pPr>
            <w:r>
              <w:rPr>
                <w:rFonts w:hint="eastAsia" w:ascii="仿宋_GB2312"/>
                <w:kern w:val="0"/>
                <w:sz w:val="18"/>
                <w:szCs w:val="18"/>
              </w:rPr>
              <w:t>1.带头践行社会主义核心价值观，弘扬真善美，传递正能量。</w:t>
            </w:r>
          </w:p>
          <w:p>
            <w:pPr>
              <w:spacing w:line="200" w:lineRule="exact"/>
              <w:jc w:val="left"/>
              <w:rPr>
                <w:rFonts w:ascii="仿宋_GB2312"/>
                <w:kern w:val="0"/>
                <w:sz w:val="18"/>
                <w:szCs w:val="18"/>
              </w:rPr>
            </w:pPr>
            <w:r>
              <w:rPr>
                <w:rFonts w:hint="eastAsia" w:ascii="仿宋_GB2312"/>
                <w:kern w:val="0"/>
                <w:sz w:val="18"/>
                <w:szCs w:val="18"/>
              </w:rPr>
              <w:t>2.没有通过课堂、论坛、讲座、信息网络及其他渠道发表、转发错误观点，或编造散布虚假信息、不良信息的行为；没有</w:t>
            </w:r>
            <w:r>
              <w:rPr>
                <w:rFonts w:hint="eastAsia"/>
                <w:spacing w:val="-18"/>
                <w:kern w:val="0"/>
                <w:sz w:val="18"/>
                <w:szCs w:val="18"/>
              </w:rPr>
              <w:t>对他人进行侮辱、诽谤和人身攻击、违规使用办公平台发布与工作无关的内容等行为。</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32" w:type="dxa"/>
            <w:tcBorders>
              <w:top w:val="single" w:color="auto" w:sz="4" w:space="0"/>
              <w:left w:val="single" w:color="auto" w:sz="4" w:space="0"/>
              <w:right w:val="single" w:color="auto" w:sz="4" w:space="0"/>
            </w:tcBorders>
            <w:vAlign w:val="center"/>
          </w:tcPr>
          <w:p>
            <w:pPr>
              <w:spacing w:line="200" w:lineRule="exact"/>
              <w:jc w:val="center"/>
              <w:rPr>
                <w:rFonts w:ascii="仿宋_GB2312"/>
                <w:b/>
                <w:kern w:val="0"/>
                <w:sz w:val="18"/>
                <w:szCs w:val="18"/>
              </w:rPr>
            </w:pPr>
            <w:r>
              <w:rPr>
                <w:rFonts w:hint="eastAsia" w:ascii="仿宋_GB2312"/>
                <w:b/>
                <w:kern w:val="0"/>
                <w:sz w:val="18"/>
                <w:szCs w:val="18"/>
              </w:rPr>
              <w:t>潜心教</w:t>
            </w:r>
          </w:p>
          <w:p>
            <w:pPr>
              <w:spacing w:line="200" w:lineRule="exact"/>
              <w:jc w:val="center"/>
              <w:rPr>
                <w:rFonts w:ascii="仿宋_GB2312"/>
                <w:b/>
                <w:kern w:val="0"/>
                <w:sz w:val="18"/>
                <w:szCs w:val="18"/>
              </w:rPr>
            </w:pPr>
            <w:r>
              <w:rPr>
                <w:rFonts w:hint="eastAsia" w:ascii="仿宋_GB2312"/>
                <w:b/>
                <w:kern w:val="0"/>
                <w:sz w:val="18"/>
                <w:szCs w:val="18"/>
              </w:rPr>
              <w:t>书育人</w:t>
            </w:r>
          </w:p>
        </w:tc>
        <w:tc>
          <w:tcPr>
            <w:tcW w:w="14713" w:type="dxa"/>
            <w:tcBorders>
              <w:top w:val="single" w:color="auto" w:sz="4" w:space="0"/>
              <w:left w:val="single" w:color="auto" w:sz="4" w:space="0"/>
              <w:right w:val="single" w:color="auto" w:sz="4" w:space="0"/>
            </w:tcBorders>
            <w:vAlign w:val="center"/>
          </w:tcPr>
          <w:p>
            <w:pPr>
              <w:spacing w:line="200" w:lineRule="exact"/>
              <w:jc w:val="left"/>
              <w:rPr>
                <w:rFonts w:ascii="仿宋_GB2312"/>
                <w:kern w:val="0"/>
                <w:sz w:val="18"/>
                <w:szCs w:val="18"/>
              </w:rPr>
            </w:pPr>
            <w:r>
              <w:rPr>
                <w:rFonts w:hint="eastAsia" w:ascii="仿宋_GB2312"/>
                <w:kern w:val="0"/>
                <w:sz w:val="18"/>
                <w:szCs w:val="18"/>
              </w:rPr>
              <w:t>1.落实立德树人根本任务，遵循教育规律和学生成长规律，因材施教，教学相长。</w:t>
            </w:r>
          </w:p>
          <w:p>
            <w:pPr>
              <w:spacing w:line="200" w:lineRule="exact"/>
              <w:jc w:val="left"/>
              <w:rPr>
                <w:rFonts w:ascii="仿宋_GB2312"/>
                <w:kern w:val="0"/>
                <w:sz w:val="18"/>
                <w:szCs w:val="18"/>
              </w:rPr>
            </w:pPr>
            <w:r>
              <w:rPr>
                <w:rFonts w:hint="eastAsia" w:ascii="仿宋_GB2312"/>
                <w:kern w:val="0"/>
                <w:sz w:val="18"/>
                <w:szCs w:val="18"/>
              </w:rPr>
              <w:t>2.没有违反教学纪律，敷衍教学，或擅自从事影响教育教学本职工作的兼职兼薪行为。没有在教育教学活动中遭遇突发事件、学生安全面临危险时擅离职守、逃避职责等行为；没有随意停课或调整教学计划，产生不良影响的行为；没有备课不认真，教学内容陈旧及照本宣科被学生投诉，造成不良影响的行为；没有违反考试管理规定和考场纪律，影响考试公平、公正造成不良影响的行为。</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32" w:type="dxa"/>
            <w:tcBorders>
              <w:top w:val="single" w:color="auto" w:sz="4" w:space="0"/>
              <w:left w:val="single" w:color="auto" w:sz="4" w:space="0"/>
              <w:right w:val="single" w:color="auto" w:sz="4" w:space="0"/>
            </w:tcBorders>
            <w:vAlign w:val="center"/>
          </w:tcPr>
          <w:p>
            <w:pPr>
              <w:spacing w:line="200" w:lineRule="exact"/>
              <w:jc w:val="center"/>
              <w:rPr>
                <w:rFonts w:ascii="仿宋_GB2312"/>
                <w:b/>
                <w:kern w:val="0"/>
                <w:sz w:val="18"/>
                <w:szCs w:val="18"/>
              </w:rPr>
            </w:pPr>
            <w:r>
              <w:rPr>
                <w:rFonts w:hint="eastAsia" w:ascii="仿宋_GB2312"/>
                <w:b/>
                <w:kern w:val="0"/>
                <w:sz w:val="18"/>
                <w:szCs w:val="18"/>
              </w:rPr>
              <w:t>关心爱</w:t>
            </w:r>
          </w:p>
          <w:p>
            <w:pPr>
              <w:spacing w:line="200" w:lineRule="exact"/>
              <w:jc w:val="center"/>
              <w:rPr>
                <w:rFonts w:ascii="仿宋_GB2312"/>
                <w:b/>
                <w:kern w:val="0"/>
                <w:sz w:val="18"/>
                <w:szCs w:val="18"/>
              </w:rPr>
            </w:pPr>
            <w:r>
              <w:rPr>
                <w:rFonts w:hint="eastAsia" w:ascii="仿宋_GB2312"/>
                <w:b/>
                <w:kern w:val="0"/>
                <w:sz w:val="18"/>
                <w:szCs w:val="18"/>
              </w:rPr>
              <w:t>护学生</w:t>
            </w:r>
          </w:p>
        </w:tc>
        <w:tc>
          <w:tcPr>
            <w:tcW w:w="14713" w:type="dxa"/>
            <w:tcBorders>
              <w:top w:val="single" w:color="auto" w:sz="4" w:space="0"/>
              <w:left w:val="single" w:color="auto" w:sz="4" w:space="0"/>
              <w:right w:val="single" w:color="auto" w:sz="4" w:space="0"/>
            </w:tcBorders>
            <w:vAlign w:val="center"/>
          </w:tcPr>
          <w:p>
            <w:pPr>
              <w:spacing w:line="200" w:lineRule="exact"/>
              <w:jc w:val="left"/>
              <w:rPr>
                <w:rFonts w:ascii="仿宋_GB2312"/>
                <w:kern w:val="0"/>
                <w:sz w:val="18"/>
                <w:szCs w:val="18"/>
              </w:rPr>
            </w:pPr>
            <w:r>
              <w:rPr>
                <w:rFonts w:hint="eastAsia" w:ascii="仿宋_GB2312"/>
                <w:kern w:val="0"/>
                <w:sz w:val="18"/>
                <w:szCs w:val="18"/>
              </w:rPr>
              <w:t>1.严慈相济，诲人不倦，真心关爱学生，严格要求学生，做学生良师益友。</w:t>
            </w:r>
          </w:p>
          <w:p>
            <w:pPr>
              <w:spacing w:line="200" w:lineRule="exact"/>
              <w:jc w:val="left"/>
              <w:rPr>
                <w:rFonts w:ascii="仿宋_GB2312"/>
                <w:kern w:val="0"/>
                <w:sz w:val="18"/>
                <w:szCs w:val="18"/>
              </w:rPr>
            </w:pPr>
            <w:r>
              <w:rPr>
                <w:rFonts w:hint="eastAsia" w:ascii="仿宋_GB2312"/>
                <w:kern w:val="0"/>
                <w:sz w:val="18"/>
                <w:szCs w:val="18"/>
              </w:rPr>
              <w:t>2.没有要求学生从事与教学、科研、社会服务无关的事宜。没有讽刺、侮辱、歧视、体罚或变相体罚学生，对学生身心健康造成不良影响的行为；</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32" w:type="dxa"/>
            <w:tcBorders>
              <w:top w:val="single" w:color="auto" w:sz="4" w:space="0"/>
              <w:left w:val="single" w:color="auto" w:sz="4" w:space="0"/>
              <w:right w:val="single" w:color="auto" w:sz="4" w:space="0"/>
            </w:tcBorders>
            <w:vAlign w:val="center"/>
          </w:tcPr>
          <w:p>
            <w:pPr>
              <w:spacing w:line="200" w:lineRule="exact"/>
              <w:jc w:val="center"/>
              <w:rPr>
                <w:rFonts w:ascii="仿宋_GB2312"/>
                <w:b/>
                <w:kern w:val="0"/>
                <w:sz w:val="18"/>
                <w:szCs w:val="18"/>
              </w:rPr>
            </w:pPr>
            <w:r>
              <w:rPr>
                <w:rFonts w:hint="eastAsia" w:ascii="仿宋_GB2312"/>
                <w:b/>
                <w:kern w:val="0"/>
                <w:sz w:val="18"/>
                <w:szCs w:val="18"/>
              </w:rPr>
              <w:t>坚持言</w:t>
            </w:r>
          </w:p>
          <w:p>
            <w:pPr>
              <w:spacing w:line="200" w:lineRule="exact"/>
              <w:jc w:val="center"/>
              <w:rPr>
                <w:rFonts w:ascii="仿宋_GB2312"/>
                <w:b/>
                <w:kern w:val="0"/>
                <w:sz w:val="18"/>
                <w:szCs w:val="18"/>
              </w:rPr>
            </w:pPr>
            <w:r>
              <w:rPr>
                <w:rFonts w:hint="eastAsia" w:ascii="仿宋_GB2312"/>
                <w:b/>
                <w:kern w:val="0"/>
                <w:sz w:val="18"/>
                <w:szCs w:val="18"/>
              </w:rPr>
              <w:t>行雅正</w:t>
            </w:r>
          </w:p>
        </w:tc>
        <w:tc>
          <w:tcPr>
            <w:tcW w:w="14713" w:type="dxa"/>
            <w:tcBorders>
              <w:top w:val="single" w:color="auto" w:sz="4" w:space="0"/>
              <w:left w:val="single" w:color="auto" w:sz="4" w:space="0"/>
              <w:right w:val="single" w:color="auto" w:sz="4" w:space="0"/>
            </w:tcBorders>
            <w:vAlign w:val="center"/>
          </w:tcPr>
          <w:p>
            <w:pPr>
              <w:spacing w:line="200" w:lineRule="exact"/>
              <w:jc w:val="left"/>
              <w:rPr>
                <w:rFonts w:ascii="仿宋_GB2312" w:eastAsia="仿宋_GB2312"/>
                <w:kern w:val="0"/>
                <w:sz w:val="18"/>
                <w:szCs w:val="18"/>
              </w:rPr>
            </w:pPr>
            <w:r>
              <w:rPr>
                <w:rFonts w:hint="eastAsia" w:ascii="仿宋_GB2312"/>
                <w:kern w:val="0"/>
                <w:sz w:val="18"/>
                <w:szCs w:val="18"/>
              </w:rPr>
              <w:t>1.为人师表，以身作则，举止文明，作风正派，自重自爱。</w:t>
            </w:r>
          </w:p>
          <w:p>
            <w:pPr>
              <w:spacing w:line="200" w:lineRule="exact"/>
              <w:jc w:val="left"/>
              <w:rPr>
                <w:rFonts w:ascii="仿宋_GB2312" w:eastAsia="仿宋_GB2312"/>
                <w:kern w:val="0"/>
                <w:sz w:val="18"/>
                <w:szCs w:val="18"/>
              </w:rPr>
            </w:pPr>
            <w:r>
              <w:rPr>
                <w:rFonts w:hint="eastAsia" w:ascii="仿宋_GB2312"/>
                <w:kern w:val="0"/>
                <w:sz w:val="18"/>
                <w:szCs w:val="18"/>
              </w:rPr>
              <w:t>2.没有穿着暴露服装、讲黄色段子或性骚扰行为；没有违背社会公序良俗行为。</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32" w:type="dxa"/>
            <w:tcBorders>
              <w:top w:val="single" w:color="auto" w:sz="4" w:space="0"/>
              <w:left w:val="single" w:color="auto" w:sz="4" w:space="0"/>
              <w:right w:val="single" w:color="auto" w:sz="4" w:space="0"/>
            </w:tcBorders>
            <w:vAlign w:val="center"/>
          </w:tcPr>
          <w:p>
            <w:pPr>
              <w:spacing w:line="200" w:lineRule="exact"/>
              <w:jc w:val="center"/>
              <w:rPr>
                <w:rFonts w:ascii="仿宋_GB2312"/>
                <w:b/>
                <w:kern w:val="0"/>
                <w:sz w:val="18"/>
                <w:szCs w:val="18"/>
              </w:rPr>
            </w:pPr>
            <w:r>
              <w:rPr>
                <w:rFonts w:hint="eastAsia" w:ascii="仿宋_GB2312"/>
                <w:b/>
                <w:kern w:val="0"/>
                <w:sz w:val="18"/>
                <w:szCs w:val="18"/>
              </w:rPr>
              <w:t>遵守学</w:t>
            </w:r>
          </w:p>
          <w:p>
            <w:pPr>
              <w:spacing w:line="200" w:lineRule="exact"/>
              <w:jc w:val="center"/>
              <w:rPr>
                <w:rFonts w:ascii="仿宋_GB2312"/>
                <w:b/>
                <w:kern w:val="0"/>
                <w:sz w:val="18"/>
                <w:szCs w:val="18"/>
              </w:rPr>
            </w:pPr>
            <w:r>
              <w:rPr>
                <w:rFonts w:hint="eastAsia" w:ascii="仿宋_GB2312"/>
                <w:b/>
                <w:kern w:val="0"/>
                <w:sz w:val="18"/>
                <w:szCs w:val="18"/>
              </w:rPr>
              <w:t>术规范</w:t>
            </w:r>
          </w:p>
        </w:tc>
        <w:tc>
          <w:tcPr>
            <w:tcW w:w="14713" w:type="dxa"/>
            <w:tcBorders>
              <w:top w:val="single" w:color="auto" w:sz="4" w:space="0"/>
              <w:left w:val="single" w:color="auto" w:sz="4" w:space="0"/>
              <w:right w:val="single" w:color="auto" w:sz="4" w:space="0"/>
            </w:tcBorders>
            <w:vAlign w:val="center"/>
          </w:tcPr>
          <w:p>
            <w:pPr>
              <w:spacing w:line="200" w:lineRule="exact"/>
              <w:jc w:val="left"/>
              <w:rPr>
                <w:rFonts w:ascii="仿宋_GB2312"/>
                <w:kern w:val="0"/>
                <w:sz w:val="18"/>
                <w:szCs w:val="18"/>
              </w:rPr>
            </w:pPr>
            <w:r>
              <w:rPr>
                <w:rFonts w:hint="eastAsia" w:ascii="仿宋_GB2312"/>
                <w:kern w:val="0"/>
                <w:sz w:val="18"/>
                <w:szCs w:val="18"/>
              </w:rPr>
              <w:t>1.严谨治学，力戒浮躁，潜心问道，勇于探索，坚守学术良知，反对学术不端。</w:t>
            </w:r>
          </w:p>
          <w:p>
            <w:pPr>
              <w:spacing w:line="200" w:lineRule="exact"/>
              <w:jc w:val="left"/>
              <w:rPr>
                <w:rFonts w:ascii="仿宋_GB2312"/>
                <w:kern w:val="0"/>
                <w:sz w:val="18"/>
                <w:szCs w:val="18"/>
              </w:rPr>
            </w:pPr>
            <w:r>
              <w:rPr>
                <w:rFonts w:hint="eastAsia" w:ascii="仿宋_GB2312"/>
                <w:kern w:val="0"/>
                <w:sz w:val="18"/>
                <w:szCs w:val="18"/>
              </w:rPr>
              <w:t>2.没有抄袭剽窃、篡改侵吞他人学术成果，或滥用学术资源和学术影响的行为；没有伪造学历、学位和成果等行为；没有采取不正当手段干扰和妨碍他人科学研究活动、违规使用科研经费以及滥用学术资源和学术影响，谋取不正当利益等行为；没有成果发表时署名不当或一稿多投，或重复发表自己的科研成果，造成不良影响的行为。</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32" w:type="dxa"/>
            <w:tcBorders>
              <w:top w:val="single" w:color="auto" w:sz="4" w:space="0"/>
              <w:left w:val="single" w:color="auto" w:sz="4" w:space="0"/>
              <w:right w:val="single" w:color="auto" w:sz="4" w:space="0"/>
            </w:tcBorders>
            <w:vAlign w:val="center"/>
          </w:tcPr>
          <w:p>
            <w:pPr>
              <w:spacing w:line="200" w:lineRule="exact"/>
              <w:jc w:val="center"/>
              <w:rPr>
                <w:rFonts w:ascii="仿宋_GB2312"/>
                <w:b/>
                <w:kern w:val="0"/>
                <w:sz w:val="18"/>
                <w:szCs w:val="18"/>
              </w:rPr>
            </w:pPr>
            <w:r>
              <w:rPr>
                <w:rFonts w:hint="eastAsia" w:ascii="仿宋_GB2312"/>
                <w:b/>
                <w:kern w:val="0"/>
                <w:sz w:val="18"/>
                <w:szCs w:val="18"/>
              </w:rPr>
              <w:t>秉持公</w:t>
            </w:r>
          </w:p>
          <w:p>
            <w:pPr>
              <w:spacing w:line="200" w:lineRule="exact"/>
              <w:jc w:val="center"/>
              <w:rPr>
                <w:rFonts w:ascii="仿宋_GB2312"/>
                <w:b/>
                <w:kern w:val="0"/>
                <w:sz w:val="18"/>
                <w:szCs w:val="18"/>
              </w:rPr>
            </w:pPr>
            <w:r>
              <w:rPr>
                <w:rFonts w:hint="eastAsia" w:ascii="仿宋_GB2312"/>
                <w:b/>
                <w:kern w:val="0"/>
                <w:sz w:val="18"/>
                <w:szCs w:val="18"/>
              </w:rPr>
              <w:t>平诚信</w:t>
            </w:r>
          </w:p>
        </w:tc>
        <w:tc>
          <w:tcPr>
            <w:tcW w:w="14713" w:type="dxa"/>
            <w:tcBorders>
              <w:top w:val="single" w:color="auto" w:sz="4" w:space="0"/>
              <w:left w:val="single" w:color="auto" w:sz="4" w:space="0"/>
              <w:right w:val="single" w:color="auto" w:sz="4" w:space="0"/>
            </w:tcBorders>
            <w:vAlign w:val="center"/>
          </w:tcPr>
          <w:p>
            <w:pPr>
              <w:spacing w:line="200" w:lineRule="exact"/>
              <w:jc w:val="left"/>
              <w:rPr>
                <w:rFonts w:ascii="仿宋_GB2312"/>
                <w:kern w:val="0"/>
                <w:sz w:val="18"/>
                <w:szCs w:val="18"/>
              </w:rPr>
            </w:pPr>
            <w:r>
              <w:rPr>
                <w:rFonts w:hint="eastAsia" w:ascii="仿宋_GB2312"/>
                <w:kern w:val="0"/>
                <w:sz w:val="18"/>
                <w:szCs w:val="18"/>
              </w:rPr>
              <w:t>1.坚持原则，处事公道，光明磊落，为人正直。</w:t>
            </w:r>
          </w:p>
          <w:p>
            <w:pPr>
              <w:spacing w:line="200" w:lineRule="exact"/>
              <w:jc w:val="left"/>
              <w:rPr>
                <w:rFonts w:ascii="仿宋_GB2312"/>
                <w:kern w:val="0"/>
                <w:sz w:val="18"/>
                <w:szCs w:val="18"/>
              </w:rPr>
            </w:pPr>
            <w:r>
              <w:rPr>
                <w:rFonts w:hint="eastAsia" w:ascii="仿宋_GB2312"/>
                <w:kern w:val="0"/>
                <w:sz w:val="18"/>
                <w:szCs w:val="18"/>
              </w:rPr>
              <w:t>2.没有在招生、招聘、评审、考试、推优、评先、入党、选拔学生干部、就业、学生奖助学金评定等工作中徇私舞弊，谋取私利。</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32" w:type="dxa"/>
            <w:tcBorders>
              <w:top w:val="single" w:color="auto" w:sz="4" w:space="0"/>
              <w:left w:val="single" w:color="auto" w:sz="4" w:space="0"/>
              <w:right w:val="single" w:color="auto" w:sz="4" w:space="0"/>
            </w:tcBorders>
            <w:vAlign w:val="center"/>
          </w:tcPr>
          <w:p>
            <w:pPr>
              <w:spacing w:line="200" w:lineRule="exact"/>
              <w:jc w:val="center"/>
              <w:rPr>
                <w:rFonts w:ascii="仿宋_GB2312"/>
                <w:b/>
                <w:kern w:val="0"/>
                <w:sz w:val="18"/>
                <w:szCs w:val="18"/>
              </w:rPr>
            </w:pPr>
            <w:r>
              <w:rPr>
                <w:rFonts w:hint="eastAsia" w:ascii="仿宋_GB2312"/>
                <w:b/>
                <w:kern w:val="0"/>
                <w:sz w:val="18"/>
                <w:szCs w:val="18"/>
              </w:rPr>
              <w:t>坚守廉</w:t>
            </w:r>
          </w:p>
          <w:p>
            <w:pPr>
              <w:spacing w:line="200" w:lineRule="exact"/>
              <w:jc w:val="center"/>
              <w:rPr>
                <w:rFonts w:ascii="仿宋_GB2312"/>
                <w:b/>
                <w:kern w:val="0"/>
                <w:sz w:val="18"/>
                <w:szCs w:val="18"/>
              </w:rPr>
            </w:pPr>
            <w:r>
              <w:rPr>
                <w:rFonts w:hint="eastAsia" w:ascii="仿宋_GB2312"/>
                <w:b/>
                <w:kern w:val="0"/>
                <w:sz w:val="18"/>
                <w:szCs w:val="18"/>
              </w:rPr>
              <w:t>洁自律</w:t>
            </w:r>
          </w:p>
        </w:tc>
        <w:tc>
          <w:tcPr>
            <w:tcW w:w="14713" w:type="dxa"/>
            <w:tcBorders>
              <w:top w:val="single" w:color="auto" w:sz="4" w:space="0"/>
              <w:left w:val="single" w:color="auto" w:sz="4" w:space="0"/>
              <w:right w:val="single" w:color="auto" w:sz="4" w:space="0"/>
            </w:tcBorders>
            <w:vAlign w:val="center"/>
          </w:tcPr>
          <w:p>
            <w:pPr>
              <w:spacing w:line="200" w:lineRule="exact"/>
              <w:jc w:val="left"/>
              <w:rPr>
                <w:rFonts w:ascii="仿宋_GB2312"/>
                <w:kern w:val="0"/>
                <w:sz w:val="18"/>
                <w:szCs w:val="18"/>
              </w:rPr>
            </w:pPr>
            <w:r>
              <w:rPr>
                <w:rFonts w:hint="eastAsia" w:ascii="仿宋_GB2312"/>
                <w:kern w:val="0"/>
                <w:sz w:val="18"/>
                <w:szCs w:val="18"/>
              </w:rPr>
              <w:t>1.严于律己，清廉从教。</w:t>
            </w:r>
          </w:p>
          <w:p>
            <w:pPr>
              <w:spacing w:line="200" w:lineRule="exact"/>
              <w:jc w:val="left"/>
              <w:rPr>
                <w:rFonts w:ascii="仿宋_GB2312"/>
                <w:kern w:val="0"/>
                <w:sz w:val="18"/>
                <w:szCs w:val="18"/>
              </w:rPr>
            </w:pPr>
            <w:r>
              <w:rPr>
                <w:rFonts w:hint="eastAsia" w:ascii="仿宋_GB2312"/>
                <w:kern w:val="0"/>
                <w:sz w:val="18"/>
                <w:szCs w:val="18"/>
              </w:rPr>
              <w:t>2.没有索要或收受学生或家长的土特产、礼品、礼金、有价证券、支付凭证等财物，参加由学生或家长支付费用的宴请、旅游、健身等休闲娱乐活动，利用家长资源谋取私利等行为；没有利用对学生的影响，通过实体店或网络形式向学生、家长推销推介商品或服务活动牟利的行为。</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32" w:type="dxa"/>
            <w:tcBorders>
              <w:top w:val="single" w:color="auto" w:sz="4" w:space="0"/>
              <w:left w:val="single" w:color="auto" w:sz="4" w:space="0"/>
              <w:right w:val="single" w:color="auto" w:sz="4" w:space="0"/>
            </w:tcBorders>
            <w:vAlign w:val="center"/>
          </w:tcPr>
          <w:p>
            <w:pPr>
              <w:spacing w:line="200" w:lineRule="exact"/>
              <w:jc w:val="center"/>
              <w:rPr>
                <w:rFonts w:ascii="仿宋_GB2312"/>
                <w:b/>
                <w:kern w:val="0"/>
                <w:sz w:val="18"/>
                <w:szCs w:val="18"/>
              </w:rPr>
            </w:pPr>
            <w:r>
              <w:rPr>
                <w:rFonts w:hint="eastAsia" w:ascii="仿宋_GB2312"/>
                <w:b/>
                <w:kern w:val="0"/>
                <w:sz w:val="18"/>
                <w:szCs w:val="18"/>
              </w:rPr>
              <w:t>积极奉</w:t>
            </w:r>
          </w:p>
          <w:p>
            <w:pPr>
              <w:spacing w:line="200" w:lineRule="exact"/>
              <w:jc w:val="center"/>
              <w:rPr>
                <w:rFonts w:ascii="仿宋_GB2312"/>
                <w:b/>
                <w:kern w:val="0"/>
                <w:sz w:val="18"/>
                <w:szCs w:val="18"/>
              </w:rPr>
            </w:pPr>
            <w:r>
              <w:rPr>
                <w:rFonts w:hint="eastAsia" w:ascii="仿宋_GB2312"/>
                <w:b/>
                <w:kern w:val="0"/>
                <w:sz w:val="18"/>
                <w:szCs w:val="18"/>
              </w:rPr>
              <w:t>献社会</w:t>
            </w:r>
          </w:p>
        </w:tc>
        <w:tc>
          <w:tcPr>
            <w:tcW w:w="14713" w:type="dxa"/>
            <w:tcBorders>
              <w:top w:val="single" w:color="auto" w:sz="4" w:space="0"/>
              <w:left w:val="single" w:color="auto" w:sz="4" w:space="0"/>
              <w:right w:val="single" w:color="auto" w:sz="4" w:space="0"/>
            </w:tcBorders>
            <w:vAlign w:val="center"/>
          </w:tcPr>
          <w:p>
            <w:pPr>
              <w:spacing w:line="200" w:lineRule="exact"/>
              <w:jc w:val="left"/>
              <w:rPr>
                <w:rFonts w:ascii="仿宋_GB2312"/>
                <w:kern w:val="0"/>
                <w:sz w:val="18"/>
                <w:szCs w:val="18"/>
              </w:rPr>
            </w:pPr>
            <w:r>
              <w:rPr>
                <w:rFonts w:hint="eastAsia" w:ascii="仿宋_GB2312"/>
                <w:kern w:val="0"/>
                <w:sz w:val="18"/>
                <w:szCs w:val="18"/>
              </w:rPr>
              <w:t>1.履行社会责任，贡献聪明才智，树立正确义利观。</w:t>
            </w:r>
          </w:p>
          <w:p>
            <w:pPr>
              <w:spacing w:line="200" w:lineRule="exact"/>
              <w:jc w:val="left"/>
              <w:rPr>
                <w:rFonts w:ascii="仿宋_GB2312"/>
                <w:kern w:val="0"/>
                <w:sz w:val="18"/>
                <w:szCs w:val="18"/>
              </w:rPr>
            </w:pPr>
            <w:r>
              <w:rPr>
                <w:rFonts w:hint="eastAsia" w:ascii="仿宋_GB2312"/>
                <w:kern w:val="0"/>
                <w:sz w:val="18"/>
                <w:szCs w:val="18"/>
              </w:rPr>
              <w:t>2.没有擅自利用学校名义或校名、校徽、专利、场所等资源谋取个人利益等行为。</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845" w:type="dxa"/>
            <w:gridSpan w:val="2"/>
            <w:tcBorders>
              <w:top w:val="single" w:color="auto" w:sz="4" w:space="0"/>
              <w:left w:val="single" w:color="auto" w:sz="4" w:space="0"/>
              <w:right w:val="single" w:color="auto" w:sz="4" w:space="0"/>
            </w:tcBorders>
            <w:vAlign w:val="center"/>
          </w:tcPr>
          <w:p>
            <w:pPr>
              <w:spacing w:line="200" w:lineRule="exact"/>
              <w:jc w:val="left"/>
              <w:rPr>
                <w:rFonts w:ascii="黑体" w:hAnsi="黑体" w:eastAsia="黑体"/>
                <w:kern w:val="0"/>
                <w:sz w:val="18"/>
                <w:szCs w:val="18"/>
              </w:rPr>
            </w:pPr>
            <w:r>
              <w:rPr>
                <w:rFonts w:hint="eastAsia" w:ascii="黑体" w:hAnsi="黑体" w:eastAsia="黑体"/>
                <w:kern w:val="0"/>
                <w:sz w:val="18"/>
                <w:szCs w:val="18"/>
              </w:rPr>
              <w:t>评价要点：</w:t>
            </w:r>
          </w:p>
          <w:p>
            <w:pPr>
              <w:spacing w:line="200" w:lineRule="exact"/>
              <w:jc w:val="left"/>
              <w:rPr>
                <w:rFonts w:ascii="仿宋_GB2312"/>
                <w:kern w:val="0"/>
                <w:sz w:val="18"/>
                <w:szCs w:val="18"/>
              </w:rPr>
            </w:pPr>
            <w:r>
              <w:rPr>
                <w:rFonts w:hint="eastAsia" w:ascii="仿宋_GB2312"/>
                <w:b/>
                <w:kern w:val="0"/>
                <w:sz w:val="18"/>
                <w:szCs w:val="18"/>
              </w:rPr>
              <w:t>A档：</w:t>
            </w:r>
            <w:r>
              <w:rPr>
                <w:rFonts w:hint="eastAsia" w:ascii="仿宋_GB2312"/>
                <w:bCs/>
                <w:kern w:val="0"/>
                <w:sz w:val="18"/>
                <w:szCs w:val="18"/>
              </w:rPr>
              <w:t>能够率先垂范，</w:t>
            </w:r>
            <w:r>
              <w:rPr>
                <w:rFonts w:hint="eastAsia" w:ascii="仿宋_GB2312"/>
                <w:kern w:val="0"/>
                <w:sz w:val="18"/>
                <w:szCs w:val="18"/>
              </w:rPr>
              <w:t>坚持以习近平新时代中国特色社会主义思想为指导，拥护中国共产党的领导，贯彻党的教育方针；积极宣传党的路线方针政策；忠于祖国，忠于人民，带头恪守宪法原则，遵守法律法规、校规校纪，依法履行教师职责、落实立德树人根本任务；带头传播优秀文化、潜心教书育人、关心爱护学生、坚持言行雅正、遵守学术规范、秉持公平诚信、坚守廉洁自律、积极奉献社会。</w:t>
            </w:r>
          </w:p>
          <w:p>
            <w:pPr>
              <w:spacing w:line="200" w:lineRule="exact"/>
              <w:jc w:val="left"/>
              <w:rPr>
                <w:rFonts w:ascii="仿宋_GB2312"/>
                <w:bCs/>
                <w:kern w:val="0"/>
                <w:sz w:val="18"/>
                <w:szCs w:val="18"/>
              </w:rPr>
            </w:pPr>
            <w:r>
              <w:rPr>
                <w:rFonts w:hint="eastAsia" w:ascii="仿宋_GB2312"/>
                <w:b/>
                <w:kern w:val="0"/>
                <w:sz w:val="18"/>
                <w:szCs w:val="18"/>
              </w:rPr>
              <w:t>B档：</w:t>
            </w:r>
            <w:r>
              <w:rPr>
                <w:rFonts w:hint="eastAsia" w:ascii="仿宋_GB2312"/>
                <w:bCs/>
                <w:kern w:val="0"/>
                <w:sz w:val="18"/>
                <w:szCs w:val="18"/>
              </w:rPr>
              <w:t>能够讲政治、顾大局；能够尽责履职，做好本职工作；在思想道德、遵守校风校纪和廉洁自律方面没有问题。但在工作积极主动、担当奉献、勇于创新、攻坚克难等方面稍显不足。</w:t>
            </w:r>
          </w:p>
          <w:p>
            <w:pPr>
              <w:spacing w:line="200" w:lineRule="exact"/>
              <w:jc w:val="left"/>
              <w:rPr>
                <w:rFonts w:ascii="仿宋_GB2312"/>
                <w:kern w:val="0"/>
                <w:sz w:val="18"/>
                <w:szCs w:val="18"/>
              </w:rPr>
            </w:pPr>
            <w:r>
              <w:rPr>
                <w:rFonts w:hint="eastAsia" w:ascii="仿宋_GB2312"/>
                <w:b/>
                <w:kern w:val="0"/>
                <w:sz w:val="18"/>
                <w:szCs w:val="18"/>
              </w:rPr>
              <w:t>C档：</w:t>
            </w:r>
            <w:r>
              <w:rPr>
                <w:rFonts w:hint="eastAsia" w:ascii="仿宋_GB2312"/>
                <w:kern w:val="0"/>
                <w:sz w:val="18"/>
                <w:szCs w:val="18"/>
              </w:rPr>
              <w:t>出现下列行为之一的：在教育教学活动中及其他场合有损害党中央权威、违背党的路线方针政策的言行；工作生活中有损害国家利益、社会公共利益，或违背社会公序良俗的行为；通过课堂、论坛、讲座、信息网络及其他渠道发表、转发错误观点，或编造散布虚假信息、不良信息；违反教学纪律，敷衍教学，或擅自从事影响教育教学本职工作的兼职兼薪行为；要求学生从事与教学、科研、社会服务无关的事宜；与学生发生任何不正当关系，严禁任何形式的猥亵、性骚扰行为；抄袭剽窃、篡改侵吞他人学术成果，或滥用学术资源和学术影响；在招生、考试、推优、保研、就业及绩效考核、岗位聘用、职称评聘、评优评奖等工作中徇私舞弊、弄虚作假；参加由学生及家长付费的宴请、旅游、娱乐休闲等活动，或利用家长资源谋取私利；假公济私，擅自利用学校名义或校名、校徽、专利、场所等资源谋取个人利益。</w:t>
            </w:r>
          </w:p>
        </w:tc>
      </w:tr>
    </w:tbl>
    <w:p>
      <w:pPr>
        <w:widowControl/>
        <w:spacing w:line="560" w:lineRule="exact"/>
        <w:jc w:val="left"/>
        <w:sectPr>
          <w:pgSz w:w="16838" w:h="11906" w:orient="landscape"/>
          <w:pgMar w:top="851" w:right="680" w:bottom="851" w:left="680" w:header="851" w:footer="992" w:gutter="0"/>
          <w:pgNumType w:fmt="decimal"/>
          <w:cols w:space="425" w:num="1"/>
          <w:docGrid w:type="lines" w:linePitch="312" w:charSpace="0"/>
        </w:sectPr>
      </w:pPr>
    </w:p>
    <w:p>
      <w:pPr>
        <w:rPr>
          <w:rFonts w:ascii="黑体" w:hAnsi="黑体" w:eastAsia="黑体"/>
          <w:sz w:val="32"/>
          <w:szCs w:val="32"/>
        </w:rPr>
      </w:pPr>
      <w:r>
        <w:rPr>
          <w:rFonts w:hint="eastAsia" w:ascii="黑体" w:hAnsi="黑体" w:eastAsia="黑体"/>
          <w:sz w:val="32"/>
          <w:szCs w:val="32"/>
        </w:rPr>
        <w:t>附件2：</w:t>
      </w:r>
    </w:p>
    <w:p>
      <w:pPr>
        <w:spacing w:line="560" w:lineRule="exact"/>
        <w:jc w:val="center"/>
        <w:rPr>
          <w:rFonts w:asciiTheme="minorEastAsia" w:hAnsiTheme="minorEastAsia"/>
          <w:b/>
          <w:sz w:val="32"/>
          <w:szCs w:val="32"/>
        </w:rPr>
      </w:pPr>
      <w:r>
        <w:rPr>
          <w:rFonts w:hint="eastAsia" w:asciiTheme="minorEastAsia" w:hAnsiTheme="minorEastAsia"/>
          <w:b/>
          <w:sz w:val="32"/>
          <w:szCs w:val="32"/>
        </w:rPr>
        <w:t>***系部（处室）师德师风考核汇总表</w:t>
      </w:r>
    </w:p>
    <w:p>
      <w:pPr>
        <w:spacing w:line="560" w:lineRule="exact"/>
        <w:jc w:val="center"/>
        <w:rPr>
          <w:rFonts w:ascii="仿宋_GB2312" w:hAnsi="宋体" w:eastAsia="仿宋_GB2312"/>
          <w:sz w:val="28"/>
          <w:szCs w:val="28"/>
        </w:rPr>
      </w:pPr>
      <w:r>
        <w:rPr>
          <w:rFonts w:hint="eastAsia" w:ascii="仿宋_GB2312" w:hAnsi="宋体" w:eastAsia="仿宋_GB2312"/>
          <w:sz w:val="28"/>
          <w:szCs w:val="28"/>
        </w:rPr>
        <w:t>（）年度/学期</w:t>
      </w:r>
    </w:p>
    <w:p>
      <w:pPr>
        <w:spacing w:line="560" w:lineRule="exact"/>
        <w:rPr>
          <w:rFonts w:ascii="仿宋_GB2312" w:hAnsi="宋体" w:eastAsia="仿宋_GB2312"/>
          <w:sz w:val="28"/>
          <w:szCs w:val="28"/>
        </w:rPr>
      </w:pPr>
      <w:r>
        <w:rPr>
          <w:rFonts w:hint="eastAsia" w:ascii="仿宋_GB2312" w:hAnsi="宋体" w:eastAsia="仿宋_GB2312"/>
          <w:sz w:val="28"/>
          <w:szCs w:val="28"/>
        </w:rPr>
        <w:t>单位名称（盖章）：               日期：</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1823"/>
        <w:gridCol w:w="1964"/>
        <w:gridCol w:w="1824"/>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hAnsiTheme="minorEastAsia"/>
                <w:b/>
                <w:sz w:val="28"/>
                <w:szCs w:val="28"/>
              </w:rPr>
            </w:pPr>
            <w:r>
              <w:rPr>
                <w:rFonts w:hint="eastAsia" w:ascii="仿宋_GB2312" w:eastAsia="仿宋_GB2312" w:hAnsiTheme="minorEastAsia"/>
                <w:b/>
                <w:sz w:val="28"/>
                <w:szCs w:val="28"/>
              </w:rPr>
              <w:t>序号</w:t>
            </w:r>
          </w:p>
        </w:tc>
        <w:tc>
          <w:tcPr>
            <w:tcW w:w="18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hAnsiTheme="minorEastAsia"/>
                <w:b/>
                <w:sz w:val="28"/>
                <w:szCs w:val="28"/>
              </w:rPr>
            </w:pPr>
            <w:r>
              <w:rPr>
                <w:rFonts w:hint="eastAsia" w:ascii="仿宋_GB2312" w:eastAsia="仿宋_GB2312" w:hAnsiTheme="minorEastAsia"/>
                <w:b/>
                <w:sz w:val="28"/>
                <w:szCs w:val="28"/>
              </w:rPr>
              <w:t>姓名</w:t>
            </w:r>
          </w:p>
        </w:tc>
        <w:tc>
          <w:tcPr>
            <w:tcW w:w="19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hAnsiTheme="minorEastAsia"/>
                <w:b/>
                <w:sz w:val="28"/>
                <w:szCs w:val="28"/>
              </w:rPr>
            </w:pPr>
            <w:r>
              <w:rPr>
                <w:rFonts w:hint="eastAsia" w:ascii="仿宋_GB2312" w:eastAsia="仿宋_GB2312" w:hAnsiTheme="minorEastAsia"/>
                <w:b/>
                <w:sz w:val="28"/>
                <w:szCs w:val="28"/>
              </w:rPr>
              <w:t>考核结果</w:t>
            </w:r>
          </w:p>
        </w:tc>
        <w:tc>
          <w:tcPr>
            <w:tcW w:w="182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hAnsiTheme="minorEastAsia"/>
                <w:b/>
                <w:sz w:val="28"/>
                <w:szCs w:val="28"/>
              </w:rPr>
            </w:pPr>
            <w:r>
              <w:rPr>
                <w:rFonts w:hint="eastAsia" w:ascii="仿宋_GB2312" w:eastAsia="仿宋_GB2312" w:hAnsiTheme="minorEastAsia"/>
                <w:b/>
                <w:sz w:val="28"/>
                <w:szCs w:val="28"/>
              </w:rPr>
              <w:t>分值</w:t>
            </w:r>
          </w:p>
        </w:tc>
        <w:tc>
          <w:tcPr>
            <w:tcW w:w="18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hAnsiTheme="minorEastAsia"/>
                <w:b/>
                <w:sz w:val="28"/>
                <w:szCs w:val="28"/>
              </w:rPr>
            </w:pPr>
            <w:r>
              <w:rPr>
                <w:rFonts w:hint="eastAsia" w:ascii="仿宋_GB2312" w:eastAsia="仿宋_GB2312" w:hAnsiTheme="minor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例</w:t>
            </w:r>
          </w:p>
        </w:tc>
        <w:tc>
          <w:tcPr>
            <w:tcW w:w="18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张三</w:t>
            </w:r>
          </w:p>
        </w:tc>
        <w:tc>
          <w:tcPr>
            <w:tcW w:w="19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A</w:t>
            </w:r>
          </w:p>
        </w:tc>
        <w:tc>
          <w:tcPr>
            <w:tcW w:w="182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95</w:t>
            </w:r>
          </w:p>
        </w:tc>
        <w:tc>
          <w:tcPr>
            <w:tcW w:w="18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1</w:t>
            </w:r>
          </w:p>
        </w:tc>
        <w:tc>
          <w:tcPr>
            <w:tcW w:w="18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9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82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8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2</w:t>
            </w:r>
          </w:p>
        </w:tc>
        <w:tc>
          <w:tcPr>
            <w:tcW w:w="18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9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82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8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3</w:t>
            </w:r>
          </w:p>
        </w:tc>
        <w:tc>
          <w:tcPr>
            <w:tcW w:w="18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9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82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8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8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9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82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8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8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9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82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8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8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9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82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c>
          <w:tcPr>
            <w:tcW w:w="18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8"/>
                <w:szCs w:val="28"/>
              </w:rPr>
            </w:pPr>
          </w:p>
        </w:tc>
      </w:tr>
    </w:tbl>
    <w:p>
      <w:pPr>
        <w:spacing w:line="560" w:lineRule="exact"/>
        <w:rPr>
          <w:rFonts w:ascii="仿宋_GB2312" w:hAnsi="宋体" w:eastAsia="仿宋_GB2312"/>
          <w:sz w:val="28"/>
          <w:szCs w:val="28"/>
        </w:rPr>
      </w:pPr>
      <w:r>
        <w:rPr>
          <w:rFonts w:hint="eastAsia" w:ascii="仿宋_GB2312" w:hAnsi="宋体" w:eastAsia="仿宋_GB2312"/>
          <w:sz w:val="28"/>
          <w:szCs w:val="28"/>
        </w:rPr>
        <w:t>负责人签名：</w:t>
      </w:r>
    </w:p>
    <w:p>
      <w:pPr>
        <w:spacing w:line="560" w:lineRule="exact"/>
      </w:pPr>
    </w:p>
    <w:p>
      <w:pPr>
        <w:spacing w:line="560" w:lineRule="exact"/>
        <w:ind w:firstLine="640" w:firstLineChars="200"/>
        <w:rPr>
          <w:rFonts w:ascii="仿宋_GB2312" w:hAnsi="仿宋" w:eastAsia="仿宋_GB2312"/>
          <w:sz w:val="32"/>
          <w:szCs w:val="32"/>
        </w:rPr>
      </w:pPr>
    </w:p>
    <w:p>
      <w:pPr>
        <w:spacing w:line="560" w:lineRule="exact"/>
      </w:pPr>
    </w:p>
    <w:sectPr>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pPr>
                      <w:pStyle w:val="3"/>
                    </w:pPr>
                    <w:r>
                      <w:t xml:space="preserve"> </w:t>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bookmarkStart w:id="1" w:name="_GoBack"/>
    <w:bookmarkEnd w:id="1"/>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AWODn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R7jzPFTwN/tII2cmaYyx&#10;9zQd3W/WYtrFtED/nnPWw/tb3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IBY4OcBAADH&#10;AwAADgAAAAAAAAABACAAAAAfAQAAZHJzL2Uyb0RvYy54bWxQSwUGAAAAAAYABgBZAQAAeA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40" w:lineRule="atLeast"/>
      <w:rPr>
        <w:rFonts w:ascii="Calibri" w:hAnsi="Calibri" w:eastAsia="宋体" w:cs="Times New Roman"/>
        <w:sz w:val="32"/>
        <w:szCs w:val="32"/>
        <w:highlight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004F0B0F"/>
    <w:rsid w:val="00430B0E"/>
    <w:rsid w:val="004D482C"/>
    <w:rsid w:val="004E02CA"/>
    <w:rsid w:val="004F0B0F"/>
    <w:rsid w:val="005673BE"/>
    <w:rsid w:val="006F4582"/>
    <w:rsid w:val="009C2974"/>
    <w:rsid w:val="00A07A80"/>
    <w:rsid w:val="00A10A19"/>
    <w:rsid w:val="00A21CFC"/>
    <w:rsid w:val="00AD0785"/>
    <w:rsid w:val="00E2092C"/>
    <w:rsid w:val="00F322CC"/>
    <w:rsid w:val="163E5F83"/>
    <w:rsid w:val="1B901221"/>
    <w:rsid w:val="54814F56"/>
    <w:rsid w:val="681F512C"/>
    <w:rsid w:val="6B205326"/>
    <w:rsid w:val="78F57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basedOn w:val="7"/>
    <w:link w:val="3"/>
    <w:qFormat/>
    <w:uiPriority w:val="99"/>
    <w:rPr>
      <w:sz w:val="18"/>
      <w:szCs w:val="18"/>
    </w:rPr>
  </w:style>
  <w:style w:type="character" w:customStyle="1" w:styleId="9">
    <w:name w:val="页眉 Char"/>
    <w:basedOn w:val="7"/>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Zhuozhengsoft</Company>
  <Pages>8</Pages>
  <Words>4351</Words>
  <Characters>4418</Characters>
  <Lines>33</Lines>
  <Paragraphs>9</Paragraphs>
  <TotalTime>6</TotalTime>
  <ScaleCrop>false</ScaleCrop>
  <LinksUpToDate>false</LinksUpToDate>
  <CharactersWithSpaces>4482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2012-06-22T17:41:00Z</dcterms:created>
  <dc:creator>somebody</dc:creator>
  <cp:lastModifiedBy>dzbdzs</cp:lastModifiedBy>
  <cp:lastPrinted>2023-04-10T04:48:57Z</cp:lastPrinted>
  <dcterms:modified xsi:type="dcterms:W3CDTF">2023-04-10T04:50:32Z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410A9F1DFE1C432C8A18CFFBCE1F47FA_13</vt:lpwstr>
  </property>
</Properties>
</file>