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C81" w:rsidRDefault="006C41D8">
      <w:pPr>
        <w:spacing w:afterLines="50" w:after="156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2021年承德应用技术职业学院重大风险隐患防控目标措施责任清单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2"/>
        <w:gridCol w:w="838"/>
        <w:gridCol w:w="1671"/>
        <w:gridCol w:w="1945"/>
        <w:gridCol w:w="3991"/>
        <w:gridCol w:w="1249"/>
        <w:gridCol w:w="2220"/>
        <w:gridCol w:w="1686"/>
      </w:tblGrid>
      <w:tr w:rsidR="00560C81">
        <w:trPr>
          <w:jc w:val="center"/>
        </w:trPr>
        <w:tc>
          <w:tcPr>
            <w:tcW w:w="1412" w:type="dxa"/>
          </w:tcPr>
          <w:p w:rsidR="00560C81" w:rsidRDefault="006C41D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风险领域</w:t>
            </w:r>
          </w:p>
        </w:tc>
        <w:tc>
          <w:tcPr>
            <w:tcW w:w="838" w:type="dxa"/>
          </w:tcPr>
          <w:p w:rsidR="00560C81" w:rsidRDefault="006C41D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1671" w:type="dxa"/>
          </w:tcPr>
          <w:p w:rsidR="00560C81" w:rsidRDefault="006C41D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存在风险</w:t>
            </w:r>
          </w:p>
        </w:tc>
        <w:tc>
          <w:tcPr>
            <w:tcW w:w="1945" w:type="dxa"/>
          </w:tcPr>
          <w:p w:rsidR="00560C81" w:rsidRDefault="006C41D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防控目标</w:t>
            </w:r>
          </w:p>
        </w:tc>
        <w:tc>
          <w:tcPr>
            <w:tcW w:w="3991" w:type="dxa"/>
          </w:tcPr>
          <w:p w:rsidR="00560C81" w:rsidRDefault="006C41D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防控措施</w:t>
            </w:r>
          </w:p>
        </w:tc>
        <w:tc>
          <w:tcPr>
            <w:tcW w:w="1249" w:type="dxa"/>
          </w:tcPr>
          <w:p w:rsidR="00560C81" w:rsidRDefault="006C41D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责任人</w:t>
            </w:r>
          </w:p>
        </w:tc>
        <w:tc>
          <w:tcPr>
            <w:tcW w:w="2220" w:type="dxa"/>
          </w:tcPr>
          <w:p w:rsidR="00560C81" w:rsidRDefault="006C41D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责任部门</w:t>
            </w:r>
          </w:p>
        </w:tc>
        <w:tc>
          <w:tcPr>
            <w:tcW w:w="1686" w:type="dxa"/>
          </w:tcPr>
          <w:p w:rsidR="00560C81" w:rsidRDefault="006C41D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主管校领导</w:t>
            </w:r>
          </w:p>
        </w:tc>
      </w:tr>
      <w:tr w:rsidR="00560C81">
        <w:trPr>
          <w:trHeight w:val="680"/>
          <w:jc w:val="center"/>
        </w:trPr>
        <w:tc>
          <w:tcPr>
            <w:tcW w:w="1412" w:type="dxa"/>
            <w:vMerge w:val="restart"/>
            <w:vAlign w:val="center"/>
          </w:tcPr>
          <w:p w:rsidR="00560C81" w:rsidRDefault="006C41D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政治安全领域风险</w:t>
            </w:r>
          </w:p>
        </w:tc>
        <w:tc>
          <w:tcPr>
            <w:tcW w:w="838" w:type="dxa"/>
            <w:vMerge w:val="restart"/>
            <w:vAlign w:val="center"/>
          </w:tcPr>
          <w:p w:rsidR="00560C81" w:rsidRDefault="006C41D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671" w:type="dxa"/>
            <w:vMerge w:val="restart"/>
            <w:vAlign w:val="center"/>
          </w:tcPr>
          <w:p w:rsidR="00560C81" w:rsidRDefault="006C41D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重要时间节点意识形态领域舆情炒作风险</w:t>
            </w:r>
          </w:p>
        </w:tc>
        <w:tc>
          <w:tcPr>
            <w:tcW w:w="1945" w:type="dxa"/>
            <w:vMerge w:val="restart"/>
            <w:vAlign w:val="center"/>
          </w:tcPr>
          <w:p w:rsidR="00560C81" w:rsidRDefault="006C41D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不发生</w:t>
            </w:r>
            <w:proofErr w:type="gramStart"/>
            <w:r>
              <w:rPr>
                <w:rFonts w:asciiTheme="minorEastAsia" w:hAnsiTheme="minorEastAsia" w:cs="宋体"/>
                <w:kern w:val="0"/>
                <w:szCs w:val="21"/>
              </w:rPr>
              <w:t>涉师涉生</w:t>
            </w:r>
            <w:proofErr w:type="gramEnd"/>
            <w:r>
              <w:rPr>
                <w:rFonts w:asciiTheme="minorEastAsia" w:hAnsiTheme="minorEastAsia" w:cs="宋体"/>
                <w:kern w:val="0"/>
                <w:szCs w:val="21"/>
              </w:rPr>
              <w:t>的“街头政治”；不发生师生网上网下聚集、发表有悖于中央精神的言论炒作事件</w:t>
            </w:r>
          </w:p>
        </w:tc>
        <w:tc>
          <w:tcPr>
            <w:tcW w:w="3991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.加强信息员队伍建设，及时掌握舆情。</w:t>
            </w:r>
          </w:p>
        </w:tc>
        <w:tc>
          <w:tcPr>
            <w:tcW w:w="1249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王蕊</w:t>
            </w:r>
          </w:p>
        </w:tc>
        <w:tc>
          <w:tcPr>
            <w:tcW w:w="2220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党群工作处</w:t>
            </w:r>
          </w:p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各系</w:t>
            </w:r>
          </w:p>
        </w:tc>
        <w:tc>
          <w:tcPr>
            <w:tcW w:w="1686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刘俐宏</w:t>
            </w:r>
          </w:p>
        </w:tc>
      </w:tr>
      <w:tr w:rsidR="00560C81">
        <w:trPr>
          <w:trHeight w:val="388"/>
          <w:jc w:val="center"/>
        </w:trPr>
        <w:tc>
          <w:tcPr>
            <w:tcW w:w="1412" w:type="dxa"/>
            <w:vMerge/>
            <w:vAlign w:val="center"/>
          </w:tcPr>
          <w:p w:rsidR="00560C81" w:rsidRDefault="00560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38" w:type="dxa"/>
            <w:vMerge/>
            <w:vAlign w:val="center"/>
          </w:tcPr>
          <w:p w:rsidR="00560C81" w:rsidRDefault="00560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560C81" w:rsidRDefault="00560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45" w:type="dxa"/>
            <w:vMerge/>
            <w:vAlign w:val="center"/>
          </w:tcPr>
          <w:p w:rsidR="00560C81" w:rsidRDefault="00560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91" w:type="dxa"/>
          </w:tcPr>
          <w:p w:rsidR="00560C81" w:rsidRDefault="006C41D8">
            <w:pPr>
              <w:spacing w:line="4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.加大敏感节点安全管控。对校门、公告栏、学生公寓等重要部位、重点区域不间断巡查，防止不轨人员进入校园串联生事、煽动滋事。</w:t>
            </w:r>
          </w:p>
        </w:tc>
        <w:tc>
          <w:tcPr>
            <w:tcW w:w="1249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李海平</w:t>
            </w:r>
          </w:p>
        </w:tc>
        <w:tc>
          <w:tcPr>
            <w:tcW w:w="2220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后勤处（保卫处）</w:t>
            </w:r>
          </w:p>
        </w:tc>
        <w:tc>
          <w:tcPr>
            <w:tcW w:w="1686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王海鹏</w:t>
            </w:r>
          </w:p>
        </w:tc>
      </w:tr>
      <w:tr w:rsidR="00560C81">
        <w:trPr>
          <w:trHeight w:val="1108"/>
          <w:jc w:val="center"/>
        </w:trPr>
        <w:tc>
          <w:tcPr>
            <w:tcW w:w="1412" w:type="dxa"/>
            <w:vMerge/>
            <w:vAlign w:val="center"/>
          </w:tcPr>
          <w:p w:rsidR="00560C81" w:rsidRDefault="00560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38" w:type="dxa"/>
            <w:vMerge/>
            <w:vAlign w:val="center"/>
          </w:tcPr>
          <w:p w:rsidR="00560C81" w:rsidRDefault="00560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560C81" w:rsidRDefault="00560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45" w:type="dxa"/>
            <w:vMerge/>
            <w:vAlign w:val="center"/>
          </w:tcPr>
          <w:p w:rsidR="00560C81" w:rsidRDefault="00560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91" w:type="dxa"/>
          </w:tcPr>
          <w:p w:rsidR="00560C81" w:rsidRDefault="006C41D8">
            <w:pPr>
              <w:spacing w:line="4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3.在重要敏感节点，发动辅导员、学生干部及时发现苗头性舆情，早发现、早防控、早处置。</w:t>
            </w:r>
          </w:p>
        </w:tc>
        <w:tc>
          <w:tcPr>
            <w:tcW w:w="1249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孙向龙</w:t>
            </w:r>
          </w:p>
        </w:tc>
        <w:tc>
          <w:tcPr>
            <w:tcW w:w="2220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学工处（团委）</w:t>
            </w:r>
          </w:p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各系</w:t>
            </w:r>
          </w:p>
        </w:tc>
        <w:tc>
          <w:tcPr>
            <w:tcW w:w="1686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王海鹏</w:t>
            </w:r>
          </w:p>
        </w:tc>
      </w:tr>
      <w:tr w:rsidR="00560C81">
        <w:trPr>
          <w:trHeight w:val="665"/>
          <w:jc w:val="center"/>
        </w:trPr>
        <w:tc>
          <w:tcPr>
            <w:tcW w:w="1412" w:type="dxa"/>
            <w:vMerge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8" w:type="dxa"/>
            <w:vMerge w:val="restart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671" w:type="dxa"/>
            <w:vMerge w:val="restart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宗教邪教向校园渗透风险</w:t>
            </w:r>
          </w:p>
        </w:tc>
        <w:tc>
          <w:tcPr>
            <w:tcW w:w="1945" w:type="dxa"/>
            <w:vMerge w:val="restart"/>
            <w:vAlign w:val="center"/>
          </w:tcPr>
          <w:p w:rsidR="00560C81" w:rsidRDefault="006C41D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不发生校园宗教团</w:t>
            </w:r>
            <w:proofErr w:type="gramStart"/>
            <w:r>
              <w:rPr>
                <w:rFonts w:asciiTheme="minorEastAsia" w:hAnsiTheme="minorEastAsia" w:cs="宋体"/>
                <w:kern w:val="0"/>
                <w:szCs w:val="21"/>
              </w:rPr>
              <w:t>契</w:t>
            </w:r>
            <w:proofErr w:type="gramEnd"/>
            <w:r>
              <w:rPr>
                <w:rFonts w:asciiTheme="minorEastAsia" w:hAnsiTheme="minorEastAsia" w:cs="宋体"/>
                <w:kern w:val="0"/>
                <w:szCs w:val="21"/>
              </w:rPr>
              <w:t>活动，不发生校园讲经、传教布道事件。不发生邪教组织在校园宣传渗透事件</w:t>
            </w:r>
          </w:p>
        </w:tc>
        <w:tc>
          <w:tcPr>
            <w:tcW w:w="3991" w:type="dxa"/>
          </w:tcPr>
          <w:p w:rsidR="00560C81" w:rsidRDefault="006C41D8">
            <w:pPr>
              <w:spacing w:line="4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1.定期开展学校抵御和防范校园传教渗透专项行动。</w:t>
            </w:r>
          </w:p>
        </w:tc>
        <w:tc>
          <w:tcPr>
            <w:tcW w:w="1249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王蕊</w:t>
            </w:r>
          </w:p>
        </w:tc>
        <w:tc>
          <w:tcPr>
            <w:tcW w:w="2220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党群工作处</w:t>
            </w:r>
          </w:p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各系</w:t>
            </w:r>
          </w:p>
        </w:tc>
        <w:tc>
          <w:tcPr>
            <w:tcW w:w="1686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刘俐宏</w:t>
            </w:r>
          </w:p>
        </w:tc>
      </w:tr>
      <w:tr w:rsidR="00560C81">
        <w:trPr>
          <w:trHeight w:val="644"/>
          <w:jc w:val="center"/>
        </w:trPr>
        <w:tc>
          <w:tcPr>
            <w:tcW w:w="1412" w:type="dxa"/>
            <w:vMerge/>
            <w:tcBorders>
              <w:bottom w:val="single" w:sz="4" w:space="0" w:color="auto"/>
            </w:tcBorders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  <w:vAlign w:val="center"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71" w:type="dxa"/>
            <w:vMerge/>
            <w:tcBorders>
              <w:bottom w:val="single" w:sz="4" w:space="0" w:color="auto"/>
            </w:tcBorders>
            <w:vAlign w:val="center"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5" w:type="dxa"/>
            <w:vMerge/>
            <w:tcBorders>
              <w:bottom w:val="single" w:sz="4" w:space="0" w:color="auto"/>
            </w:tcBorders>
            <w:vAlign w:val="center"/>
          </w:tcPr>
          <w:p w:rsidR="00560C81" w:rsidRDefault="00560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91" w:type="dxa"/>
            <w:tcBorders>
              <w:bottom w:val="single" w:sz="4" w:space="0" w:color="auto"/>
            </w:tcBorders>
            <w:vAlign w:val="center"/>
          </w:tcPr>
          <w:p w:rsidR="00560C81" w:rsidRDefault="006C41D8">
            <w:pPr>
              <w:spacing w:line="400" w:lineRule="exac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2.将防范邪教纳入大学新生入学教育。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孙向龙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学工处（团委）</w:t>
            </w:r>
          </w:p>
        </w:tc>
        <w:tc>
          <w:tcPr>
            <w:tcW w:w="1686" w:type="dxa"/>
            <w:vMerge w:val="restart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王海鹏</w:t>
            </w:r>
          </w:p>
        </w:tc>
      </w:tr>
      <w:tr w:rsidR="00560C81">
        <w:trPr>
          <w:trHeight w:val="665"/>
          <w:jc w:val="center"/>
        </w:trPr>
        <w:tc>
          <w:tcPr>
            <w:tcW w:w="1412" w:type="dxa"/>
            <w:vMerge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8" w:type="dxa"/>
            <w:vMerge/>
            <w:vAlign w:val="center"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5" w:type="dxa"/>
            <w:vMerge/>
            <w:vAlign w:val="center"/>
          </w:tcPr>
          <w:p w:rsidR="00560C81" w:rsidRDefault="00560C8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991" w:type="dxa"/>
          </w:tcPr>
          <w:p w:rsidR="00560C81" w:rsidRDefault="006C41D8">
            <w:pPr>
              <w:spacing w:line="4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3.充分发挥高校反邪教联盟的作用，广泛开展校园反邪教宣传教育。</w:t>
            </w:r>
          </w:p>
        </w:tc>
        <w:tc>
          <w:tcPr>
            <w:tcW w:w="1249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孙向龙</w:t>
            </w:r>
          </w:p>
        </w:tc>
        <w:tc>
          <w:tcPr>
            <w:tcW w:w="2220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学工处（团委）</w:t>
            </w:r>
          </w:p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各系</w:t>
            </w:r>
          </w:p>
        </w:tc>
        <w:tc>
          <w:tcPr>
            <w:tcW w:w="1686" w:type="dxa"/>
            <w:vMerge/>
            <w:vAlign w:val="center"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0C81">
        <w:trPr>
          <w:trHeight w:val="405"/>
          <w:jc w:val="center"/>
        </w:trPr>
        <w:tc>
          <w:tcPr>
            <w:tcW w:w="1412" w:type="dxa"/>
            <w:vMerge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8" w:type="dxa"/>
            <w:vMerge w:val="restart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671" w:type="dxa"/>
            <w:vMerge w:val="restart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新疆“三股势力”向高校渗</w:t>
            </w:r>
            <w:r>
              <w:rPr>
                <w:rFonts w:asciiTheme="minorEastAsia" w:hAnsiTheme="minorEastAsia"/>
                <w:szCs w:val="21"/>
              </w:rPr>
              <w:lastRenderedPageBreak/>
              <w:t>透风险</w:t>
            </w:r>
          </w:p>
        </w:tc>
        <w:tc>
          <w:tcPr>
            <w:tcW w:w="1945" w:type="dxa"/>
            <w:vMerge w:val="restart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lastRenderedPageBreak/>
              <w:t>不发生校园暴力恐怖及重大治安事件</w:t>
            </w:r>
          </w:p>
        </w:tc>
        <w:tc>
          <w:tcPr>
            <w:tcW w:w="3991" w:type="dxa"/>
          </w:tcPr>
          <w:p w:rsidR="00560C81" w:rsidRDefault="006C41D8">
            <w:pPr>
              <w:spacing w:line="4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1.加强校园管控，严格落实门卫管理制度，强化反恐防范力度。</w:t>
            </w:r>
          </w:p>
        </w:tc>
        <w:tc>
          <w:tcPr>
            <w:tcW w:w="1249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李海平</w:t>
            </w:r>
          </w:p>
        </w:tc>
        <w:tc>
          <w:tcPr>
            <w:tcW w:w="2220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后勤处（保卫处）</w:t>
            </w:r>
          </w:p>
        </w:tc>
        <w:tc>
          <w:tcPr>
            <w:tcW w:w="1686" w:type="dxa"/>
            <w:vMerge/>
            <w:vAlign w:val="center"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0C81">
        <w:trPr>
          <w:trHeight w:val="1453"/>
          <w:jc w:val="center"/>
        </w:trPr>
        <w:tc>
          <w:tcPr>
            <w:tcW w:w="1412" w:type="dxa"/>
            <w:vMerge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8" w:type="dxa"/>
            <w:vMerge/>
            <w:vAlign w:val="center"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5" w:type="dxa"/>
            <w:vMerge/>
            <w:vAlign w:val="center"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1" w:type="dxa"/>
          </w:tcPr>
          <w:p w:rsidR="00560C81" w:rsidRDefault="006C41D8">
            <w:pPr>
              <w:spacing w:line="4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2.大力开展反分裂教育、民族团结教育、宗教政策教育。</w:t>
            </w:r>
          </w:p>
          <w:p w:rsidR="00560C81" w:rsidRDefault="006C41D8">
            <w:pPr>
              <w:spacing w:line="40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3.禁止下载、制作、传播、持有恐怖音视频。</w:t>
            </w:r>
          </w:p>
        </w:tc>
        <w:tc>
          <w:tcPr>
            <w:tcW w:w="1249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王蕊</w:t>
            </w:r>
          </w:p>
        </w:tc>
        <w:tc>
          <w:tcPr>
            <w:tcW w:w="2220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党群工作处</w:t>
            </w:r>
          </w:p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各系</w:t>
            </w:r>
          </w:p>
        </w:tc>
        <w:tc>
          <w:tcPr>
            <w:tcW w:w="1686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刘俐宏</w:t>
            </w:r>
          </w:p>
        </w:tc>
      </w:tr>
      <w:tr w:rsidR="00560C81">
        <w:trPr>
          <w:trHeight w:val="551"/>
          <w:jc w:val="center"/>
        </w:trPr>
        <w:tc>
          <w:tcPr>
            <w:tcW w:w="1412" w:type="dxa"/>
            <w:vMerge w:val="restart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lastRenderedPageBreak/>
              <w:t>社会稳定领域风险</w:t>
            </w:r>
          </w:p>
        </w:tc>
        <w:tc>
          <w:tcPr>
            <w:tcW w:w="838" w:type="dxa"/>
            <w:vMerge w:val="restart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671" w:type="dxa"/>
            <w:vMerge w:val="restart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疫情防控期间</w:t>
            </w:r>
            <w:proofErr w:type="gramStart"/>
            <w:r>
              <w:rPr>
                <w:rFonts w:asciiTheme="minorEastAsia" w:hAnsiTheme="minorEastAsia"/>
                <w:szCs w:val="21"/>
              </w:rPr>
              <w:t>涉校矛盾</w:t>
            </w:r>
            <w:proofErr w:type="gramEnd"/>
            <w:r>
              <w:rPr>
                <w:rFonts w:asciiTheme="minorEastAsia" w:hAnsiTheme="minorEastAsia"/>
                <w:szCs w:val="21"/>
              </w:rPr>
              <w:t>集中爆发，引发</w:t>
            </w:r>
            <w:proofErr w:type="gramStart"/>
            <w:r>
              <w:rPr>
                <w:rFonts w:asciiTheme="minorEastAsia" w:hAnsiTheme="minorEastAsia"/>
                <w:szCs w:val="21"/>
              </w:rPr>
              <w:t>涉稳事件</w:t>
            </w:r>
            <w:proofErr w:type="gramEnd"/>
            <w:r>
              <w:rPr>
                <w:rFonts w:asciiTheme="minorEastAsia" w:hAnsiTheme="minorEastAsia"/>
                <w:szCs w:val="21"/>
              </w:rPr>
              <w:t>风险</w:t>
            </w:r>
          </w:p>
        </w:tc>
        <w:tc>
          <w:tcPr>
            <w:tcW w:w="1945" w:type="dxa"/>
            <w:vMerge w:val="restart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确保</w:t>
            </w:r>
            <w:r>
              <w:rPr>
                <w:rFonts w:asciiTheme="minorEastAsia" w:hAnsiTheme="minorEastAsia" w:hint="eastAsia"/>
                <w:szCs w:val="21"/>
              </w:rPr>
              <w:t>学校</w:t>
            </w:r>
            <w:r>
              <w:rPr>
                <w:rFonts w:asciiTheme="minorEastAsia" w:hAnsiTheme="minorEastAsia"/>
                <w:szCs w:val="21"/>
              </w:rPr>
              <w:t>不发生重大疫情相关的</w:t>
            </w:r>
            <w:proofErr w:type="gramStart"/>
            <w:r>
              <w:rPr>
                <w:rFonts w:asciiTheme="minorEastAsia" w:hAnsiTheme="minorEastAsia"/>
                <w:szCs w:val="21"/>
              </w:rPr>
              <w:t>涉稳事件</w:t>
            </w:r>
            <w:proofErr w:type="gramEnd"/>
          </w:p>
        </w:tc>
        <w:tc>
          <w:tcPr>
            <w:tcW w:w="3991" w:type="dxa"/>
            <w:vAlign w:val="center"/>
          </w:tcPr>
          <w:p w:rsidR="00560C81" w:rsidRDefault="006C41D8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加强防疫期间校园矛盾的排查化解。</w:t>
            </w:r>
          </w:p>
        </w:tc>
        <w:tc>
          <w:tcPr>
            <w:tcW w:w="1249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孙向龙</w:t>
            </w:r>
          </w:p>
        </w:tc>
        <w:tc>
          <w:tcPr>
            <w:tcW w:w="2220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学工处（团委）</w:t>
            </w:r>
          </w:p>
        </w:tc>
        <w:tc>
          <w:tcPr>
            <w:tcW w:w="1686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王海鹏</w:t>
            </w:r>
          </w:p>
        </w:tc>
      </w:tr>
      <w:tr w:rsidR="00560C81">
        <w:trPr>
          <w:trHeight w:val="1200"/>
          <w:jc w:val="center"/>
        </w:trPr>
        <w:tc>
          <w:tcPr>
            <w:tcW w:w="1412" w:type="dxa"/>
            <w:vMerge/>
            <w:vAlign w:val="center"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8" w:type="dxa"/>
            <w:vMerge/>
            <w:vAlign w:val="center"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5" w:type="dxa"/>
            <w:vMerge/>
            <w:vAlign w:val="center"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1" w:type="dxa"/>
          </w:tcPr>
          <w:p w:rsidR="00560C81" w:rsidRDefault="006C41D8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>建立网络舆情监测机制和应急处置预案，及时全面收集有关学生的网络</w:t>
            </w:r>
            <w:r>
              <w:rPr>
                <w:rFonts w:asciiTheme="minorEastAsia" w:hAnsiTheme="minorEastAsia" w:hint="eastAsia"/>
                <w:szCs w:val="21"/>
              </w:rPr>
              <w:t>舆</w:t>
            </w:r>
            <w:r>
              <w:rPr>
                <w:rFonts w:asciiTheme="minorEastAsia" w:hAnsiTheme="minorEastAsia"/>
                <w:szCs w:val="21"/>
              </w:rPr>
              <w:t>情信息，分析舆情走向，及时干预引导，最大程度减轻舆情危机事件带来的负面影响，维护学校</w:t>
            </w:r>
            <w:r>
              <w:rPr>
                <w:rFonts w:asciiTheme="minorEastAsia" w:hAnsiTheme="minorEastAsia" w:hint="eastAsia"/>
                <w:szCs w:val="21"/>
              </w:rPr>
              <w:t>教</w:t>
            </w:r>
            <w:r>
              <w:rPr>
                <w:rFonts w:asciiTheme="minorEastAsia" w:hAnsiTheme="minorEastAsia"/>
                <w:szCs w:val="21"/>
              </w:rPr>
              <w:t>育系统网络安全。</w:t>
            </w:r>
          </w:p>
        </w:tc>
        <w:tc>
          <w:tcPr>
            <w:tcW w:w="1249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王蕊</w:t>
            </w:r>
          </w:p>
        </w:tc>
        <w:tc>
          <w:tcPr>
            <w:tcW w:w="2220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党群工作处</w:t>
            </w:r>
          </w:p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网络</w:t>
            </w:r>
            <w:r w:rsidR="000F29A1">
              <w:rPr>
                <w:rFonts w:asciiTheme="minorEastAsia" w:hAnsiTheme="minorEastAsia" w:hint="eastAsia"/>
                <w:szCs w:val="21"/>
              </w:rPr>
              <w:t>信息</w:t>
            </w:r>
            <w:r>
              <w:rPr>
                <w:rFonts w:asciiTheme="minorEastAsia" w:hAnsiTheme="minorEastAsia" w:hint="eastAsia"/>
                <w:szCs w:val="21"/>
              </w:rPr>
              <w:t>中心</w:t>
            </w:r>
          </w:p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各系</w:t>
            </w:r>
          </w:p>
        </w:tc>
        <w:tc>
          <w:tcPr>
            <w:tcW w:w="1686" w:type="dxa"/>
            <w:vMerge w:val="restart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刘俐宏</w:t>
            </w:r>
          </w:p>
        </w:tc>
      </w:tr>
      <w:tr w:rsidR="00560C81">
        <w:trPr>
          <w:jc w:val="center"/>
        </w:trPr>
        <w:tc>
          <w:tcPr>
            <w:tcW w:w="1412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经济领域风险</w:t>
            </w:r>
          </w:p>
        </w:tc>
        <w:tc>
          <w:tcPr>
            <w:tcW w:w="838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671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高校隐性债务风险</w:t>
            </w:r>
          </w:p>
        </w:tc>
        <w:tc>
          <w:tcPr>
            <w:tcW w:w="1945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逐年完成债务化解目标，坚决避免因债务问题出现的上访群闹事件</w:t>
            </w:r>
          </w:p>
        </w:tc>
        <w:tc>
          <w:tcPr>
            <w:tcW w:w="3991" w:type="dxa"/>
          </w:tcPr>
          <w:p w:rsidR="00560C81" w:rsidRDefault="006C41D8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1.学校逐年制定偿还计划。</w:t>
            </w:r>
          </w:p>
          <w:p w:rsidR="00560C81" w:rsidRDefault="006C41D8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2.加强债务监控，严防新增政府隐性债务。</w:t>
            </w:r>
          </w:p>
          <w:p w:rsidR="00560C81" w:rsidRDefault="006C41D8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3.积极申请教育专项债券，拓宽事业发展资金来源。</w:t>
            </w:r>
          </w:p>
        </w:tc>
        <w:tc>
          <w:tcPr>
            <w:tcW w:w="1249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王欣</w:t>
            </w:r>
          </w:p>
        </w:tc>
        <w:tc>
          <w:tcPr>
            <w:tcW w:w="2220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财务处</w:t>
            </w:r>
          </w:p>
        </w:tc>
        <w:tc>
          <w:tcPr>
            <w:tcW w:w="1686" w:type="dxa"/>
            <w:vMerge/>
            <w:vAlign w:val="center"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0C81">
        <w:trPr>
          <w:trHeight w:val="1205"/>
          <w:jc w:val="center"/>
        </w:trPr>
        <w:tc>
          <w:tcPr>
            <w:tcW w:w="1412" w:type="dxa"/>
            <w:vMerge w:val="restart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公共安全领域风险</w:t>
            </w:r>
          </w:p>
        </w:tc>
        <w:tc>
          <w:tcPr>
            <w:tcW w:w="838" w:type="dxa"/>
            <w:vMerge w:val="restart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671" w:type="dxa"/>
            <w:vMerge w:val="restart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校园发生疫情风险</w:t>
            </w:r>
          </w:p>
        </w:tc>
        <w:tc>
          <w:tcPr>
            <w:tcW w:w="1945" w:type="dxa"/>
            <w:vMerge w:val="restart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全面做好校园常态化疫情防控工作，坚持人物同防、加强健康管理和健康监测，确保师生生命安全和身体健康</w:t>
            </w:r>
          </w:p>
        </w:tc>
        <w:tc>
          <w:tcPr>
            <w:tcW w:w="3991" w:type="dxa"/>
          </w:tcPr>
          <w:p w:rsidR="00560C81" w:rsidRDefault="006C41D8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1.落实学校</w:t>
            </w:r>
            <w:r>
              <w:rPr>
                <w:rFonts w:asciiTheme="minorEastAsia" w:hAnsiTheme="minorEastAsia"/>
                <w:szCs w:val="21"/>
              </w:rPr>
              <w:t>疫情防控各项措施规定，加强校园出入管理、校内闭环管理和重点场所环境消杀管理。</w:t>
            </w:r>
          </w:p>
        </w:tc>
        <w:tc>
          <w:tcPr>
            <w:tcW w:w="1249" w:type="dxa"/>
            <w:vMerge w:val="restart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李海平</w:t>
            </w:r>
          </w:p>
        </w:tc>
        <w:tc>
          <w:tcPr>
            <w:tcW w:w="2220" w:type="dxa"/>
            <w:vMerge w:val="restart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后勤处（保卫处）</w:t>
            </w:r>
          </w:p>
        </w:tc>
        <w:tc>
          <w:tcPr>
            <w:tcW w:w="1686" w:type="dxa"/>
            <w:vMerge w:val="restart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王海鹏</w:t>
            </w:r>
          </w:p>
        </w:tc>
      </w:tr>
      <w:tr w:rsidR="00560C81">
        <w:trPr>
          <w:trHeight w:val="1402"/>
          <w:jc w:val="center"/>
        </w:trPr>
        <w:tc>
          <w:tcPr>
            <w:tcW w:w="1412" w:type="dxa"/>
            <w:vMerge/>
            <w:vAlign w:val="center"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8" w:type="dxa"/>
            <w:vMerge/>
            <w:vAlign w:val="center"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5" w:type="dxa"/>
            <w:vMerge/>
            <w:vAlign w:val="center"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1" w:type="dxa"/>
          </w:tcPr>
          <w:p w:rsidR="00560C81" w:rsidRDefault="006C41D8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>落实</w:t>
            </w:r>
            <w:r>
              <w:rPr>
                <w:rFonts w:asciiTheme="minorEastAsia" w:hAnsiTheme="minorEastAsia" w:hint="eastAsia"/>
                <w:szCs w:val="21"/>
              </w:rPr>
              <w:t>上级</w:t>
            </w:r>
            <w:r>
              <w:rPr>
                <w:rFonts w:asciiTheme="minorEastAsia" w:hAnsiTheme="minorEastAsia"/>
                <w:szCs w:val="21"/>
              </w:rPr>
              <w:t>关于高等院校新冠肺炎疫情防控技术方案，完善校园疫情防控工作方案和应急预案，强化疫情防控体系建设，落实各级防控责任。</w:t>
            </w:r>
          </w:p>
        </w:tc>
        <w:tc>
          <w:tcPr>
            <w:tcW w:w="1249" w:type="dxa"/>
            <w:vMerge/>
            <w:vAlign w:val="center"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0" w:type="dxa"/>
            <w:vMerge/>
            <w:vAlign w:val="center"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6" w:type="dxa"/>
            <w:vMerge/>
            <w:vAlign w:val="center"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0C81">
        <w:trPr>
          <w:trHeight w:val="1124"/>
          <w:jc w:val="center"/>
        </w:trPr>
        <w:tc>
          <w:tcPr>
            <w:tcW w:w="1412" w:type="dxa"/>
            <w:vMerge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8" w:type="dxa"/>
            <w:vMerge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71" w:type="dxa"/>
            <w:vMerge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5" w:type="dxa"/>
            <w:vMerge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1" w:type="dxa"/>
          </w:tcPr>
          <w:p w:rsidR="00560C81" w:rsidRDefault="006C41D8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</w:t>
            </w:r>
            <w:r>
              <w:rPr>
                <w:rFonts w:asciiTheme="minorEastAsia" w:hAnsiTheme="minorEastAsia"/>
                <w:szCs w:val="21"/>
              </w:rPr>
              <w:t>加强师生新冠肺炎等传染病知识的宣传教育，落实健康教育制度，增强疫情防控意识，提升个人防护能力。</w:t>
            </w:r>
          </w:p>
        </w:tc>
        <w:tc>
          <w:tcPr>
            <w:tcW w:w="1249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王蕊</w:t>
            </w:r>
          </w:p>
        </w:tc>
        <w:tc>
          <w:tcPr>
            <w:tcW w:w="2220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党群工作处</w:t>
            </w:r>
          </w:p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各系</w:t>
            </w:r>
          </w:p>
        </w:tc>
        <w:tc>
          <w:tcPr>
            <w:tcW w:w="1686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刘俐宏</w:t>
            </w:r>
          </w:p>
        </w:tc>
      </w:tr>
      <w:tr w:rsidR="00560C81">
        <w:trPr>
          <w:trHeight w:val="1200"/>
          <w:jc w:val="center"/>
        </w:trPr>
        <w:tc>
          <w:tcPr>
            <w:tcW w:w="1412" w:type="dxa"/>
            <w:vMerge w:val="restart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公共安全领域风险</w:t>
            </w:r>
          </w:p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8" w:type="dxa"/>
            <w:vMerge w:val="restart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671" w:type="dxa"/>
            <w:vMerge w:val="restart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发生重大食品安全事故、大型群体性活动安全事故、通勤车交通安全事故等重大安全事故风险</w:t>
            </w:r>
          </w:p>
        </w:tc>
        <w:tc>
          <w:tcPr>
            <w:tcW w:w="1945" w:type="dxa"/>
            <w:vMerge w:val="restart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不发生重大食品安全、群死群伤、通勤车交通安全等校园安全责任事故</w:t>
            </w:r>
          </w:p>
        </w:tc>
        <w:tc>
          <w:tcPr>
            <w:tcW w:w="3991" w:type="dxa"/>
          </w:tcPr>
          <w:p w:rsidR="00560C81" w:rsidRDefault="006C41D8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1.持续强化学校食品安全管理，防范发生学生食品安全事件，切实保障广大师生舌尖上的安全。</w:t>
            </w:r>
          </w:p>
        </w:tc>
        <w:tc>
          <w:tcPr>
            <w:tcW w:w="1249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李海平</w:t>
            </w:r>
          </w:p>
        </w:tc>
        <w:tc>
          <w:tcPr>
            <w:tcW w:w="2220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后勤处（保卫处）</w:t>
            </w:r>
          </w:p>
        </w:tc>
        <w:tc>
          <w:tcPr>
            <w:tcW w:w="1686" w:type="dxa"/>
            <w:vMerge w:val="restart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王海鹏</w:t>
            </w:r>
          </w:p>
        </w:tc>
      </w:tr>
      <w:tr w:rsidR="00560C81">
        <w:trPr>
          <w:trHeight w:val="600"/>
          <w:jc w:val="center"/>
        </w:trPr>
        <w:tc>
          <w:tcPr>
            <w:tcW w:w="1412" w:type="dxa"/>
            <w:vMerge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8" w:type="dxa"/>
            <w:vMerge/>
            <w:vAlign w:val="center"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5" w:type="dxa"/>
            <w:vMerge/>
            <w:vAlign w:val="center"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1" w:type="dxa"/>
          </w:tcPr>
          <w:p w:rsidR="00560C81" w:rsidRDefault="006C41D8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2.落实《通勤车安全管理条例》，加强通勤车管理，保障运行安全。</w:t>
            </w:r>
          </w:p>
        </w:tc>
        <w:tc>
          <w:tcPr>
            <w:tcW w:w="1249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司瑞彪</w:t>
            </w:r>
            <w:proofErr w:type="gramEnd"/>
          </w:p>
        </w:tc>
        <w:tc>
          <w:tcPr>
            <w:tcW w:w="2220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党政办</w:t>
            </w:r>
          </w:p>
        </w:tc>
        <w:tc>
          <w:tcPr>
            <w:tcW w:w="1686" w:type="dxa"/>
            <w:vMerge/>
            <w:vAlign w:val="center"/>
          </w:tcPr>
          <w:p w:rsidR="00560C81" w:rsidRDefault="00560C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0C81">
        <w:trPr>
          <w:trHeight w:val="600"/>
          <w:jc w:val="center"/>
        </w:trPr>
        <w:tc>
          <w:tcPr>
            <w:tcW w:w="1412" w:type="dxa"/>
            <w:vMerge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8" w:type="dxa"/>
            <w:vMerge/>
            <w:vAlign w:val="center"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5" w:type="dxa"/>
            <w:vMerge/>
            <w:vAlign w:val="center"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1" w:type="dxa"/>
          </w:tcPr>
          <w:p w:rsidR="00560C81" w:rsidRDefault="006C41D8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3.加强学生安全教育和应急演练，提升学生安全防范意识。</w:t>
            </w:r>
          </w:p>
        </w:tc>
        <w:tc>
          <w:tcPr>
            <w:tcW w:w="1249" w:type="dxa"/>
            <w:vMerge w:val="restart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孙向龙</w:t>
            </w:r>
          </w:p>
        </w:tc>
        <w:tc>
          <w:tcPr>
            <w:tcW w:w="2220" w:type="dxa"/>
            <w:vMerge w:val="restart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学工处（团委）</w:t>
            </w:r>
          </w:p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各系</w:t>
            </w:r>
          </w:p>
        </w:tc>
        <w:tc>
          <w:tcPr>
            <w:tcW w:w="1686" w:type="dxa"/>
            <w:vMerge/>
            <w:vAlign w:val="center"/>
          </w:tcPr>
          <w:p w:rsidR="00560C81" w:rsidRDefault="00560C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0C81">
        <w:trPr>
          <w:trHeight w:val="600"/>
          <w:jc w:val="center"/>
        </w:trPr>
        <w:tc>
          <w:tcPr>
            <w:tcW w:w="1412" w:type="dxa"/>
            <w:vMerge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8" w:type="dxa"/>
            <w:vMerge w:val="restart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671" w:type="dxa"/>
            <w:vMerge w:val="restart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发生校园欺凌的风险</w:t>
            </w:r>
          </w:p>
        </w:tc>
        <w:tc>
          <w:tcPr>
            <w:tcW w:w="1945" w:type="dxa"/>
            <w:vMerge w:val="restart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有效防范校园欺凌</w:t>
            </w:r>
          </w:p>
        </w:tc>
        <w:tc>
          <w:tcPr>
            <w:tcW w:w="3991" w:type="dxa"/>
          </w:tcPr>
          <w:p w:rsidR="00560C81" w:rsidRDefault="006C41D8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1.认真开展预防欺凌专题教育，充分发挥辅导员作用，加强教育引导。</w:t>
            </w:r>
          </w:p>
        </w:tc>
        <w:tc>
          <w:tcPr>
            <w:tcW w:w="1249" w:type="dxa"/>
            <w:vMerge/>
            <w:vAlign w:val="center"/>
          </w:tcPr>
          <w:p w:rsidR="00560C81" w:rsidRDefault="00560C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0" w:type="dxa"/>
            <w:vMerge/>
            <w:vAlign w:val="center"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6" w:type="dxa"/>
            <w:vMerge/>
            <w:vAlign w:val="center"/>
          </w:tcPr>
          <w:p w:rsidR="00560C81" w:rsidRDefault="00560C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0C81">
        <w:trPr>
          <w:trHeight w:val="600"/>
          <w:jc w:val="center"/>
        </w:trPr>
        <w:tc>
          <w:tcPr>
            <w:tcW w:w="1412" w:type="dxa"/>
            <w:vMerge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8" w:type="dxa"/>
            <w:vMerge/>
            <w:vAlign w:val="center"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45" w:type="dxa"/>
            <w:vMerge/>
            <w:vAlign w:val="center"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1" w:type="dxa"/>
          </w:tcPr>
          <w:p w:rsidR="00560C81" w:rsidRDefault="006C41D8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2.严格学校日常安全管理，落实校园欺凌报告制度。</w:t>
            </w:r>
          </w:p>
        </w:tc>
        <w:tc>
          <w:tcPr>
            <w:tcW w:w="1249" w:type="dxa"/>
            <w:vMerge/>
            <w:vAlign w:val="center"/>
          </w:tcPr>
          <w:p w:rsidR="00560C81" w:rsidRDefault="00560C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0" w:type="dxa"/>
            <w:vMerge/>
            <w:vAlign w:val="center"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6" w:type="dxa"/>
            <w:vMerge/>
            <w:vAlign w:val="center"/>
          </w:tcPr>
          <w:p w:rsidR="00560C81" w:rsidRDefault="00560C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0C81">
        <w:trPr>
          <w:trHeight w:val="2423"/>
          <w:jc w:val="center"/>
        </w:trPr>
        <w:tc>
          <w:tcPr>
            <w:tcW w:w="1412" w:type="dxa"/>
            <w:vMerge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671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大学生陷入非法“校园贷”风险</w:t>
            </w:r>
          </w:p>
        </w:tc>
        <w:tc>
          <w:tcPr>
            <w:tcW w:w="1945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有效抵御非法“校园贷”</w:t>
            </w:r>
          </w:p>
        </w:tc>
        <w:tc>
          <w:tcPr>
            <w:tcW w:w="3991" w:type="dxa"/>
          </w:tcPr>
          <w:p w:rsidR="00560C81" w:rsidRDefault="006C41D8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全面落实国家资助政策，最大限度满足家庭经济困难学生贷款需求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  <w:p w:rsidR="00560C81" w:rsidRDefault="006C41D8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2.制作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防非法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“校园贷”警示短片，积极开展大学生金融信贷知识、网络安全知识及相关法律法规知识宣传教育，不断提升学生防范意识，自觉抵制非法“校园贷”。</w:t>
            </w:r>
          </w:p>
        </w:tc>
        <w:tc>
          <w:tcPr>
            <w:tcW w:w="1249" w:type="dxa"/>
            <w:vMerge/>
            <w:vAlign w:val="center"/>
          </w:tcPr>
          <w:p w:rsidR="00560C81" w:rsidRDefault="00560C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0" w:type="dxa"/>
            <w:vMerge/>
            <w:vAlign w:val="center"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6" w:type="dxa"/>
            <w:vMerge/>
            <w:vAlign w:val="center"/>
          </w:tcPr>
          <w:p w:rsidR="00560C81" w:rsidRDefault="00560C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0C81">
        <w:trPr>
          <w:trHeight w:val="2046"/>
          <w:jc w:val="center"/>
        </w:trPr>
        <w:tc>
          <w:tcPr>
            <w:tcW w:w="1412" w:type="dxa"/>
            <w:vMerge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671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大学生误入传销组织风险</w:t>
            </w:r>
          </w:p>
        </w:tc>
        <w:tc>
          <w:tcPr>
            <w:tcW w:w="1945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严防大学生陷入传销组织</w:t>
            </w:r>
          </w:p>
        </w:tc>
        <w:tc>
          <w:tcPr>
            <w:tcW w:w="3991" w:type="dxa"/>
          </w:tcPr>
          <w:p w:rsidR="00560C81" w:rsidRDefault="006C41D8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利用各种媒体和采取多种形式广泛宣传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使学生认识传销的欺骗性、危害性，形成主动抵制传销的舆论氛围和防范意识。</w:t>
            </w:r>
          </w:p>
          <w:p w:rsidR="00560C81" w:rsidRDefault="006C41D8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>严格落实请销假和休学制度，及时掌握学生离校后情况，防止误入传销组织。</w:t>
            </w:r>
          </w:p>
        </w:tc>
        <w:tc>
          <w:tcPr>
            <w:tcW w:w="1249" w:type="dxa"/>
            <w:vMerge/>
            <w:vAlign w:val="center"/>
          </w:tcPr>
          <w:p w:rsidR="00560C81" w:rsidRDefault="00560C81">
            <w:pPr>
              <w:jc w:val="center"/>
            </w:pPr>
          </w:p>
        </w:tc>
        <w:tc>
          <w:tcPr>
            <w:tcW w:w="2220" w:type="dxa"/>
            <w:vMerge/>
            <w:vAlign w:val="center"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6" w:type="dxa"/>
            <w:vMerge/>
            <w:vAlign w:val="center"/>
          </w:tcPr>
          <w:p w:rsidR="00560C81" w:rsidRDefault="00560C81">
            <w:pPr>
              <w:jc w:val="center"/>
            </w:pPr>
          </w:p>
        </w:tc>
      </w:tr>
      <w:tr w:rsidR="00560C81">
        <w:trPr>
          <w:jc w:val="center"/>
        </w:trPr>
        <w:tc>
          <w:tcPr>
            <w:tcW w:w="1412" w:type="dxa"/>
            <w:vMerge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671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大学生遭遇电信诈骗风险</w:t>
            </w:r>
          </w:p>
        </w:tc>
        <w:tc>
          <w:tcPr>
            <w:tcW w:w="1945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严防大学生遭遇电信诈骗</w:t>
            </w:r>
          </w:p>
        </w:tc>
        <w:tc>
          <w:tcPr>
            <w:tcW w:w="3991" w:type="dxa"/>
          </w:tcPr>
          <w:p w:rsidR="00560C81" w:rsidRDefault="006C41D8">
            <w:pPr>
              <w:pStyle w:val="a7"/>
              <w:spacing w:line="400" w:lineRule="exact"/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1.组织开展防电信诈骗讲座，不断提升学生电信诈骗防范意识。</w:t>
            </w:r>
          </w:p>
          <w:p w:rsidR="00560C81" w:rsidRDefault="006C41D8">
            <w:pPr>
              <w:pStyle w:val="a7"/>
              <w:spacing w:line="400" w:lineRule="exact"/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2.加强学校反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诈宣传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防范工作，坚决遏制学校电信网络诈骗行为。</w:t>
            </w:r>
          </w:p>
        </w:tc>
        <w:tc>
          <w:tcPr>
            <w:tcW w:w="1249" w:type="dxa"/>
            <w:vMerge/>
            <w:vAlign w:val="center"/>
          </w:tcPr>
          <w:p w:rsidR="00560C81" w:rsidRDefault="00560C81">
            <w:pPr>
              <w:jc w:val="center"/>
            </w:pPr>
          </w:p>
        </w:tc>
        <w:tc>
          <w:tcPr>
            <w:tcW w:w="2220" w:type="dxa"/>
            <w:vMerge/>
            <w:vAlign w:val="center"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6" w:type="dxa"/>
            <w:vMerge/>
            <w:vAlign w:val="center"/>
          </w:tcPr>
          <w:p w:rsidR="00560C81" w:rsidRDefault="00560C81">
            <w:pPr>
              <w:jc w:val="center"/>
            </w:pPr>
          </w:p>
        </w:tc>
      </w:tr>
      <w:tr w:rsidR="00560C81">
        <w:trPr>
          <w:jc w:val="center"/>
        </w:trPr>
        <w:tc>
          <w:tcPr>
            <w:tcW w:w="1412" w:type="dxa"/>
            <w:vMerge w:val="restart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科技领域风险</w:t>
            </w:r>
          </w:p>
        </w:tc>
        <w:tc>
          <w:tcPr>
            <w:tcW w:w="838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671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新技术研发应用带来的伦理安全、生命安全等风险</w:t>
            </w:r>
          </w:p>
        </w:tc>
        <w:tc>
          <w:tcPr>
            <w:tcW w:w="1945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杜绝违反科学伦理事件</w:t>
            </w:r>
          </w:p>
        </w:tc>
        <w:tc>
          <w:tcPr>
            <w:tcW w:w="3991" w:type="dxa"/>
          </w:tcPr>
          <w:p w:rsidR="00560C81" w:rsidRDefault="006C41D8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加强</w:t>
            </w:r>
            <w:r>
              <w:rPr>
                <w:rFonts w:asciiTheme="minorEastAsia" w:hAnsiTheme="minorEastAsia" w:hint="eastAsia"/>
                <w:szCs w:val="21"/>
              </w:rPr>
              <w:t>学校</w:t>
            </w:r>
            <w:r>
              <w:rPr>
                <w:rFonts w:asciiTheme="minorEastAsia" w:hAnsiTheme="minorEastAsia"/>
                <w:szCs w:val="21"/>
              </w:rPr>
              <w:t>科技安全预警预测。</w:t>
            </w:r>
          </w:p>
          <w:p w:rsidR="00560C81" w:rsidRDefault="006C41D8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>指导</w:t>
            </w:r>
            <w:r>
              <w:rPr>
                <w:rFonts w:asciiTheme="minorEastAsia" w:hAnsiTheme="minorEastAsia" w:hint="eastAsia"/>
                <w:szCs w:val="21"/>
              </w:rPr>
              <w:t>学</w:t>
            </w:r>
            <w:r>
              <w:rPr>
                <w:rFonts w:asciiTheme="minorEastAsia" w:hAnsiTheme="minorEastAsia"/>
                <w:szCs w:val="21"/>
              </w:rPr>
              <w:t>校加强科研人员伦理教育，建立科研风险防控体系，实施科研风险防控月报制度。</w:t>
            </w:r>
          </w:p>
          <w:p w:rsidR="00560C81" w:rsidRDefault="006C41D8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</w:t>
            </w:r>
            <w:r>
              <w:rPr>
                <w:rFonts w:asciiTheme="minorEastAsia" w:hAnsiTheme="minorEastAsia"/>
                <w:szCs w:val="21"/>
              </w:rPr>
              <w:t>鼓励支持安全无风险新技术研发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1249" w:type="dxa"/>
            <w:vMerge w:val="restart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黄丽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丽</w:t>
            </w:r>
            <w:proofErr w:type="gramEnd"/>
          </w:p>
        </w:tc>
        <w:tc>
          <w:tcPr>
            <w:tcW w:w="2220" w:type="dxa"/>
            <w:vMerge w:val="restart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科研中心</w:t>
            </w:r>
          </w:p>
        </w:tc>
        <w:tc>
          <w:tcPr>
            <w:tcW w:w="1686" w:type="dxa"/>
            <w:vMerge w:val="restart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张新启</w:t>
            </w:r>
          </w:p>
        </w:tc>
      </w:tr>
      <w:tr w:rsidR="00560C81">
        <w:trPr>
          <w:jc w:val="center"/>
        </w:trPr>
        <w:tc>
          <w:tcPr>
            <w:tcW w:w="1412" w:type="dxa"/>
            <w:vMerge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671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科学技术涉密风险</w:t>
            </w:r>
          </w:p>
        </w:tc>
        <w:tc>
          <w:tcPr>
            <w:tcW w:w="1945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确保高科技不泄密</w:t>
            </w:r>
          </w:p>
        </w:tc>
        <w:tc>
          <w:tcPr>
            <w:tcW w:w="3991" w:type="dxa"/>
          </w:tcPr>
          <w:p w:rsidR="00560C81" w:rsidRDefault="006C41D8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加强</w:t>
            </w:r>
            <w:r>
              <w:rPr>
                <w:rFonts w:asciiTheme="minorEastAsia" w:hAnsiTheme="minorEastAsia" w:hint="eastAsia"/>
                <w:szCs w:val="21"/>
              </w:rPr>
              <w:t>学</w:t>
            </w:r>
            <w:r>
              <w:rPr>
                <w:rFonts w:asciiTheme="minorEastAsia" w:hAnsiTheme="minorEastAsia"/>
                <w:szCs w:val="21"/>
              </w:rPr>
              <w:t>校科技安全保密制度建设，实现全程监管。</w:t>
            </w:r>
          </w:p>
          <w:p w:rsidR="00560C81" w:rsidRDefault="006C41D8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>积极会同相关部门开展保密检查。</w:t>
            </w:r>
          </w:p>
        </w:tc>
        <w:tc>
          <w:tcPr>
            <w:tcW w:w="1249" w:type="dxa"/>
            <w:vMerge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20" w:type="dxa"/>
            <w:vMerge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6" w:type="dxa"/>
            <w:vMerge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0C81">
        <w:trPr>
          <w:jc w:val="center"/>
        </w:trPr>
        <w:tc>
          <w:tcPr>
            <w:tcW w:w="1412" w:type="dxa"/>
            <w:vMerge w:val="restart"/>
            <w:vAlign w:val="center"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外部环境领域风险</w:t>
            </w:r>
          </w:p>
        </w:tc>
        <w:tc>
          <w:tcPr>
            <w:tcW w:w="838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14</w:t>
            </w:r>
          </w:p>
        </w:tc>
        <w:tc>
          <w:tcPr>
            <w:tcW w:w="1671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赴海外进修教师、因公临时出国（境）教育团组、出国（境）</w:t>
            </w:r>
            <w:r>
              <w:rPr>
                <w:rFonts w:asciiTheme="minorEastAsia" w:hAnsiTheme="minorEastAsia" w:hint="eastAsia"/>
                <w:szCs w:val="21"/>
              </w:rPr>
              <w:lastRenderedPageBreak/>
              <w:t>留学人员人身安全问题和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涉国家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安全风险</w:t>
            </w:r>
          </w:p>
        </w:tc>
        <w:tc>
          <w:tcPr>
            <w:tcW w:w="1945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严防赴海外人员发生安全事故</w:t>
            </w:r>
          </w:p>
        </w:tc>
        <w:tc>
          <w:tcPr>
            <w:tcW w:w="3991" w:type="dxa"/>
          </w:tcPr>
          <w:p w:rsidR="00560C81" w:rsidRDefault="006C41D8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出国前开展安全教育，增强赴海外师生安全风险防范意识。</w:t>
            </w:r>
          </w:p>
          <w:p w:rsidR="00560C81" w:rsidRDefault="006C41D8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>购买海外人身伤害保险，维护赴海外师生合法权益。</w:t>
            </w:r>
          </w:p>
          <w:p w:rsidR="00560C81" w:rsidRDefault="006C41D8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3.</w:t>
            </w:r>
            <w:r>
              <w:rPr>
                <w:rFonts w:asciiTheme="minorEastAsia" w:hAnsiTheme="minorEastAsia"/>
                <w:szCs w:val="21"/>
              </w:rPr>
              <w:t>建立沟通联络机制，加强派出单位与赴海外师生家庭、本人密切联系。</w:t>
            </w:r>
          </w:p>
          <w:p w:rsidR="00560C81" w:rsidRDefault="006C41D8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</w:t>
            </w:r>
            <w:r>
              <w:rPr>
                <w:rFonts w:asciiTheme="minorEastAsia" w:hAnsiTheme="minorEastAsia"/>
                <w:szCs w:val="21"/>
              </w:rPr>
              <w:t>建立突发事件应急机制，完善突发事件应急预案。</w:t>
            </w:r>
          </w:p>
          <w:p w:rsidR="00560C81" w:rsidRDefault="006C41D8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5.</w:t>
            </w:r>
            <w:r>
              <w:rPr>
                <w:rFonts w:asciiTheme="minorEastAsia" w:hAnsiTheme="minorEastAsia"/>
                <w:szCs w:val="21"/>
              </w:rPr>
              <w:t>遇有紧急安全问题及时与我驻外使领馆联系，寻求中国领事保护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</w:tc>
        <w:tc>
          <w:tcPr>
            <w:tcW w:w="1249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lastRenderedPageBreak/>
              <w:t>司瑞彪</w:t>
            </w:r>
            <w:proofErr w:type="gramEnd"/>
          </w:p>
        </w:tc>
        <w:tc>
          <w:tcPr>
            <w:tcW w:w="2220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党政办公室</w:t>
            </w:r>
          </w:p>
        </w:tc>
        <w:tc>
          <w:tcPr>
            <w:tcW w:w="1686" w:type="dxa"/>
            <w:vMerge w:val="restart"/>
            <w:vAlign w:val="center"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刘俐宏</w:t>
            </w:r>
          </w:p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0C81">
        <w:trPr>
          <w:jc w:val="center"/>
        </w:trPr>
        <w:tc>
          <w:tcPr>
            <w:tcW w:w="1412" w:type="dxa"/>
            <w:vMerge/>
            <w:vAlign w:val="center"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671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海外人才引进及外籍教师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涉政治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安全风险</w:t>
            </w:r>
          </w:p>
        </w:tc>
        <w:tc>
          <w:tcPr>
            <w:tcW w:w="1945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严防外籍教师及海外人才引进政治风险</w:t>
            </w:r>
          </w:p>
        </w:tc>
        <w:tc>
          <w:tcPr>
            <w:tcW w:w="3991" w:type="dxa"/>
          </w:tcPr>
          <w:p w:rsidR="00560C81" w:rsidRDefault="006C41D8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建立科学引进人才风险评估和预警机制。</w:t>
            </w:r>
          </w:p>
          <w:p w:rsidR="00560C81" w:rsidRDefault="006C41D8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>防范海外引才中的法律风险。</w:t>
            </w:r>
          </w:p>
          <w:p w:rsidR="00560C81" w:rsidRDefault="006C41D8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</w:t>
            </w:r>
            <w:r>
              <w:rPr>
                <w:rFonts w:asciiTheme="minorEastAsia" w:hAnsiTheme="minorEastAsia"/>
                <w:szCs w:val="21"/>
              </w:rPr>
              <w:t>严格落实引进人才备案审批、安保防范措施。</w:t>
            </w:r>
          </w:p>
        </w:tc>
        <w:tc>
          <w:tcPr>
            <w:tcW w:w="1249" w:type="dxa"/>
            <w:vAlign w:val="center"/>
          </w:tcPr>
          <w:p w:rsidR="00560C81" w:rsidRDefault="006C41D8">
            <w:pPr>
              <w:jc w:val="center"/>
            </w:pPr>
            <w:r>
              <w:rPr>
                <w:rFonts w:hint="eastAsia"/>
              </w:rPr>
              <w:t>姜文焕</w:t>
            </w:r>
          </w:p>
        </w:tc>
        <w:tc>
          <w:tcPr>
            <w:tcW w:w="2220" w:type="dxa"/>
            <w:vAlign w:val="center"/>
          </w:tcPr>
          <w:p w:rsidR="00560C81" w:rsidRDefault="006C41D8">
            <w:pPr>
              <w:jc w:val="center"/>
            </w:pPr>
            <w:r>
              <w:rPr>
                <w:rFonts w:hint="eastAsia"/>
              </w:rPr>
              <w:t>组织人事处</w:t>
            </w:r>
          </w:p>
        </w:tc>
        <w:tc>
          <w:tcPr>
            <w:tcW w:w="1686" w:type="dxa"/>
            <w:vMerge/>
            <w:vAlign w:val="center"/>
          </w:tcPr>
          <w:p w:rsidR="00560C81" w:rsidRDefault="00560C81">
            <w:pPr>
              <w:spacing w:line="400" w:lineRule="exact"/>
              <w:jc w:val="center"/>
            </w:pPr>
          </w:p>
        </w:tc>
      </w:tr>
      <w:tr w:rsidR="00560C81">
        <w:trPr>
          <w:jc w:val="center"/>
        </w:trPr>
        <w:tc>
          <w:tcPr>
            <w:tcW w:w="1412" w:type="dxa"/>
            <w:vMerge/>
            <w:vAlign w:val="center"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671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与境外高校、非政府组织、基金会等合作交流中存在的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涉政治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安全风险</w:t>
            </w:r>
          </w:p>
        </w:tc>
        <w:tc>
          <w:tcPr>
            <w:tcW w:w="1945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严防涉外交流政治安全事件</w:t>
            </w:r>
          </w:p>
        </w:tc>
        <w:tc>
          <w:tcPr>
            <w:tcW w:w="3991" w:type="dxa"/>
          </w:tcPr>
          <w:p w:rsidR="00560C81" w:rsidRDefault="006C41D8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加强</w:t>
            </w:r>
            <w:r>
              <w:rPr>
                <w:rFonts w:asciiTheme="minorEastAsia" w:hAnsiTheme="minorEastAsia" w:hint="eastAsia"/>
                <w:szCs w:val="21"/>
              </w:rPr>
              <w:t>学</w:t>
            </w:r>
            <w:r>
              <w:rPr>
                <w:rFonts w:asciiTheme="minorEastAsia" w:hAnsiTheme="minorEastAsia"/>
                <w:szCs w:val="21"/>
              </w:rPr>
              <w:t>校国防安全教育,提高涉</w:t>
            </w:r>
            <w:proofErr w:type="gramStart"/>
            <w:r>
              <w:rPr>
                <w:rFonts w:asciiTheme="minorEastAsia" w:hAnsiTheme="minorEastAsia"/>
                <w:szCs w:val="21"/>
              </w:rPr>
              <w:t>政风险</w:t>
            </w:r>
            <w:proofErr w:type="gramEnd"/>
            <w:r>
              <w:rPr>
                <w:rFonts w:asciiTheme="minorEastAsia" w:hAnsiTheme="minorEastAsia"/>
                <w:szCs w:val="21"/>
              </w:rPr>
              <w:t>防范意识。</w:t>
            </w:r>
          </w:p>
          <w:p w:rsidR="00560C81" w:rsidRDefault="006C41D8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>与境外高校、非政府组织、基金会</w:t>
            </w:r>
            <w:r>
              <w:rPr>
                <w:rFonts w:asciiTheme="minorEastAsia" w:hAnsiTheme="minorEastAsia" w:hint="eastAsia"/>
                <w:szCs w:val="21"/>
              </w:rPr>
              <w:t>等合作交流活动，需提前上报审批</w:t>
            </w:r>
          </w:p>
          <w:p w:rsidR="00560C81" w:rsidRDefault="006C41D8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3.严防学校与境外高校、非政府组织、基金会等合作交流中的政治安全事件。</w:t>
            </w:r>
          </w:p>
        </w:tc>
        <w:tc>
          <w:tcPr>
            <w:tcW w:w="1249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司瑞彪</w:t>
            </w:r>
            <w:proofErr w:type="gramEnd"/>
          </w:p>
        </w:tc>
        <w:tc>
          <w:tcPr>
            <w:tcW w:w="2220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党政办公室</w:t>
            </w:r>
          </w:p>
        </w:tc>
        <w:tc>
          <w:tcPr>
            <w:tcW w:w="1686" w:type="dxa"/>
            <w:vMerge/>
            <w:vAlign w:val="center"/>
          </w:tcPr>
          <w:p w:rsidR="00560C81" w:rsidRDefault="00560C81">
            <w:pPr>
              <w:spacing w:line="400" w:lineRule="exact"/>
              <w:jc w:val="center"/>
            </w:pPr>
          </w:p>
        </w:tc>
      </w:tr>
      <w:tr w:rsidR="00560C81">
        <w:trPr>
          <w:jc w:val="center"/>
        </w:trPr>
        <w:tc>
          <w:tcPr>
            <w:tcW w:w="1412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党的建设领域风险</w:t>
            </w:r>
          </w:p>
        </w:tc>
        <w:tc>
          <w:tcPr>
            <w:tcW w:w="838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671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基层党组织软弱涣散，一些党支部战斗堡垒作用发挥不充分风险</w:t>
            </w:r>
          </w:p>
        </w:tc>
        <w:tc>
          <w:tcPr>
            <w:tcW w:w="1945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基层党组织政治功能和组织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力有效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提升，党支部战斗堡垒作用充分发挥</w:t>
            </w:r>
          </w:p>
        </w:tc>
        <w:tc>
          <w:tcPr>
            <w:tcW w:w="3991" w:type="dxa"/>
          </w:tcPr>
          <w:p w:rsidR="00560C81" w:rsidRDefault="006C41D8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</w:t>
            </w:r>
            <w:r>
              <w:rPr>
                <w:rFonts w:asciiTheme="minorEastAsia" w:hAnsiTheme="minorEastAsia"/>
                <w:szCs w:val="21"/>
              </w:rPr>
              <w:t>以提升基层党组织组织力为重点，持续推进高校党组织</w:t>
            </w:r>
            <w:r>
              <w:rPr>
                <w:rFonts w:asciiTheme="minorEastAsia" w:hAnsiTheme="minorEastAsia" w:hint="eastAsia"/>
                <w:szCs w:val="21"/>
              </w:rPr>
              <w:t>“</w:t>
            </w:r>
            <w:r>
              <w:rPr>
                <w:rFonts w:asciiTheme="minorEastAsia" w:hAnsiTheme="minorEastAsia"/>
                <w:szCs w:val="21"/>
              </w:rPr>
              <w:t>对标争先</w:t>
            </w:r>
            <w:r>
              <w:rPr>
                <w:rFonts w:asciiTheme="minorEastAsia" w:hAnsiTheme="minorEastAsia" w:hint="eastAsia"/>
                <w:szCs w:val="21"/>
              </w:rPr>
              <w:t>”</w:t>
            </w:r>
            <w:r>
              <w:rPr>
                <w:rFonts w:asciiTheme="minorEastAsia" w:hAnsiTheme="minorEastAsia"/>
                <w:szCs w:val="21"/>
              </w:rPr>
              <w:t>建设计划。以入选全国高校党组织</w:t>
            </w:r>
            <w:r>
              <w:rPr>
                <w:rFonts w:asciiTheme="minorEastAsia" w:hAnsiTheme="minorEastAsia" w:hint="eastAsia"/>
                <w:szCs w:val="21"/>
              </w:rPr>
              <w:t>“</w:t>
            </w:r>
            <w:r>
              <w:rPr>
                <w:rFonts w:asciiTheme="minorEastAsia" w:hAnsiTheme="minorEastAsia"/>
                <w:szCs w:val="21"/>
              </w:rPr>
              <w:t>对标争先</w:t>
            </w:r>
            <w:r>
              <w:rPr>
                <w:rFonts w:asciiTheme="minorEastAsia" w:hAnsiTheme="minorEastAsia" w:hint="eastAsia"/>
                <w:szCs w:val="21"/>
              </w:rPr>
              <w:t>”</w:t>
            </w:r>
            <w:r>
              <w:rPr>
                <w:rFonts w:asciiTheme="minorEastAsia" w:hAnsiTheme="minorEastAsia"/>
                <w:szCs w:val="21"/>
              </w:rPr>
              <w:t>建设计划的创建单位为先锋示范</w:t>
            </w:r>
            <w:r>
              <w:rPr>
                <w:rFonts w:asciiTheme="minorEastAsia" w:hAnsiTheme="minorEastAsia" w:hint="eastAsia"/>
                <w:szCs w:val="21"/>
              </w:rPr>
              <w:t>，推行“四个过硬”党委、“五星”党总支和“六佳”</w:t>
            </w:r>
            <w:r>
              <w:rPr>
                <w:rFonts w:asciiTheme="minorEastAsia" w:hAnsiTheme="minorEastAsia" w:hint="eastAsia"/>
                <w:szCs w:val="21"/>
              </w:rPr>
              <w:lastRenderedPageBreak/>
              <w:t>党支部建设,</w:t>
            </w:r>
            <w:r>
              <w:rPr>
                <w:rFonts w:asciiTheme="minorEastAsia" w:hAnsiTheme="minorEastAsia"/>
                <w:szCs w:val="21"/>
              </w:rPr>
              <w:t>推动</w:t>
            </w:r>
            <w:r>
              <w:rPr>
                <w:rFonts w:asciiTheme="minorEastAsia" w:hAnsiTheme="minorEastAsia" w:hint="eastAsia"/>
                <w:szCs w:val="21"/>
              </w:rPr>
              <w:t>学校</w:t>
            </w:r>
            <w:r>
              <w:rPr>
                <w:rFonts w:asciiTheme="minorEastAsia" w:hAnsiTheme="minorEastAsia"/>
                <w:szCs w:val="21"/>
              </w:rPr>
              <w:t>各级党组织全面进步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全面过硬。</w:t>
            </w:r>
          </w:p>
          <w:p w:rsidR="00560C81" w:rsidRDefault="006C41D8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</w:t>
            </w:r>
            <w:r>
              <w:rPr>
                <w:rFonts w:asciiTheme="minorEastAsia" w:hAnsiTheme="minorEastAsia"/>
                <w:szCs w:val="21"/>
              </w:rPr>
              <w:t>注重加强院系党支部建设，扎实开</w:t>
            </w:r>
            <w:r>
              <w:rPr>
                <w:rFonts w:asciiTheme="minorEastAsia" w:hAnsiTheme="minorEastAsia" w:hint="eastAsia"/>
                <w:szCs w:val="21"/>
              </w:rPr>
              <w:t>展“</w:t>
            </w:r>
            <w:r>
              <w:rPr>
                <w:rFonts w:asciiTheme="minorEastAsia" w:hAnsiTheme="minorEastAsia"/>
                <w:szCs w:val="21"/>
              </w:rPr>
              <w:t>基层党建质量提升年</w:t>
            </w:r>
            <w:r>
              <w:rPr>
                <w:rFonts w:asciiTheme="minorEastAsia" w:hAnsiTheme="minorEastAsia" w:hint="eastAsia"/>
                <w:szCs w:val="21"/>
              </w:rPr>
              <w:t>”</w:t>
            </w:r>
            <w:r>
              <w:rPr>
                <w:rFonts w:asciiTheme="minorEastAsia" w:hAnsiTheme="minorEastAsia"/>
                <w:szCs w:val="21"/>
              </w:rPr>
              <w:t>活动。对照《高校党组织质量提升标准》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坚持问题导向，坚持分类指导，</w:t>
            </w:r>
            <w:r>
              <w:rPr>
                <w:rFonts w:asciiTheme="minorEastAsia" w:hAnsiTheme="minorEastAsia" w:hint="eastAsia"/>
                <w:szCs w:val="21"/>
              </w:rPr>
              <w:t>实施一系列具体措施，</w:t>
            </w:r>
            <w:r>
              <w:rPr>
                <w:rFonts w:asciiTheme="minorEastAsia" w:hAnsiTheme="minorEastAsia"/>
                <w:szCs w:val="21"/>
              </w:rPr>
              <w:t>不断扩大先进基层党组织增量，提升中间基层党组织水平，强化后进基层党组织整顿转化实效。</w:t>
            </w:r>
          </w:p>
          <w:p w:rsidR="00560C81" w:rsidRDefault="006C41D8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</w:t>
            </w:r>
            <w:r>
              <w:rPr>
                <w:rFonts w:asciiTheme="minorEastAsia" w:hAnsiTheme="minorEastAsia"/>
                <w:szCs w:val="21"/>
              </w:rPr>
              <w:t>分级分类</w:t>
            </w:r>
            <w:r>
              <w:rPr>
                <w:rFonts w:asciiTheme="minorEastAsia" w:hAnsiTheme="minorEastAsia" w:hint="eastAsia"/>
                <w:szCs w:val="21"/>
              </w:rPr>
              <w:t>分步</w:t>
            </w:r>
            <w:r>
              <w:rPr>
                <w:rFonts w:asciiTheme="minorEastAsia" w:hAnsiTheme="minorEastAsia"/>
                <w:szCs w:val="21"/>
              </w:rPr>
              <w:t>组织实施基层党</w:t>
            </w:r>
            <w:r>
              <w:rPr>
                <w:rFonts w:asciiTheme="minorEastAsia" w:hAnsiTheme="minorEastAsia" w:hint="eastAsia"/>
                <w:szCs w:val="21"/>
              </w:rPr>
              <w:t>支部</w:t>
            </w:r>
            <w:r>
              <w:rPr>
                <w:rFonts w:asciiTheme="minorEastAsia" w:hAnsiTheme="minorEastAsia"/>
                <w:szCs w:val="21"/>
              </w:rPr>
              <w:t>书记普遍培训，</w:t>
            </w:r>
            <w:r>
              <w:rPr>
                <w:rFonts w:asciiTheme="minorEastAsia" w:hAnsiTheme="minorEastAsia" w:hint="eastAsia"/>
                <w:szCs w:val="21"/>
              </w:rPr>
              <w:t>加大培训力度，</w:t>
            </w:r>
            <w:r>
              <w:rPr>
                <w:rFonts w:asciiTheme="minorEastAsia" w:hAnsiTheme="minorEastAsia"/>
                <w:szCs w:val="21"/>
              </w:rPr>
              <w:t>切实增强党</w:t>
            </w:r>
            <w:r>
              <w:rPr>
                <w:rFonts w:asciiTheme="minorEastAsia" w:hAnsiTheme="minorEastAsia" w:hint="eastAsia"/>
                <w:szCs w:val="21"/>
              </w:rPr>
              <w:t>支部</w:t>
            </w:r>
            <w:r>
              <w:rPr>
                <w:rFonts w:asciiTheme="minorEastAsia" w:hAnsiTheme="minorEastAsia"/>
                <w:szCs w:val="21"/>
              </w:rPr>
              <w:t>书记</w:t>
            </w:r>
            <w:proofErr w:type="gramStart"/>
            <w:r>
              <w:rPr>
                <w:rFonts w:asciiTheme="minorEastAsia" w:hAnsiTheme="minorEastAsia"/>
                <w:szCs w:val="21"/>
              </w:rPr>
              <w:t>履</w:t>
            </w:r>
            <w:proofErr w:type="gramEnd"/>
            <w:r>
              <w:rPr>
                <w:rFonts w:asciiTheme="minorEastAsia" w:hAnsiTheme="minorEastAsia"/>
                <w:szCs w:val="21"/>
              </w:rPr>
              <w:t>职能力。</w:t>
            </w:r>
          </w:p>
        </w:tc>
        <w:tc>
          <w:tcPr>
            <w:tcW w:w="1249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姜文焕</w:t>
            </w:r>
          </w:p>
        </w:tc>
        <w:tc>
          <w:tcPr>
            <w:tcW w:w="2220" w:type="dxa"/>
            <w:vAlign w:val="center"/>
          </w:tcPr>
          <w:p w:rsidR="00560C81" w:rsidRDefault="006C41D8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组织人事处</w:t>
            </w:r>
          </w:p>
        </w:tc>
        <w:tc>
          <w:tcPr>
            <w:tcW w:w="1686" w:type="dxa"/>
            <w:vMerge/>
            <w:vAlign w:val="center"/>
          </w:tcPr>
          <w:p w:rsidR="00560C81" w:rsidRDefault="00560C81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560C81" w:rsidRDefault="00560C81">
      <w:pPr>
        <w:rPr>
          <w:rFonts w:asciiTheme="minorEastAsia" w:hAnsiTheme="minorEastAsia"/>
          <w:b/>
          <w:sz w:val="44"/>
          <w:szCs w:val="44"/>
        </w:rPr>
      </w:pPr>
    </w:p>
    <w:sectPr w:rsidR="00560C81" w:rsidSect="00E067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304" w:right="1021" w:bottom="1304" w:left="1021" w:header="851" w:footer="992" w:gutter="0"/>
      <w:pgNumType w:fmt="numberInDash"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211" w:rsidRDefault="00E93211">
      <w:r>
        <w:separator/>
      </w:r>
    </w:p>
  </w:endnote>
  <w:endnote w:type="continuationSeparator" w:id="0">
    <w:p w:rsidR="00E93211" w:rsidRDefault="00E93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7BE" w:rsidRDefault="00E067B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636552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bookmarkStart w:id="0" w:name="_GoBack" w:displacedByCustomXml="prev"/>
      <w:p w:rsidR="00E067BE" w:rsidRPr="00E067BE" w:rsidRDefault="00E067BE">
        <w:pPr>
          <w:pStyle w:val="a4"/>
          <w:jc w:val="center"/>
          <w:rPr>
            <w:rFonts w:asciiTheme="majorEastAsia" w:eastAsiaTheme="majorEastAsia" w:hAnsiTheme="majorEastAsia"/>
            <w:sz w:val="28"/>
            <w:szCs w:val="28"/>
          </w:rPr>
        </w:pPr>
        <w:r w:rsidRPr="00E067BE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E067BE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E067BE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E067BE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2 -</w:t>
        </w:r>
        <w:r w:rsidRPr="00E067BE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bookmarkEnd w:id="0"/>
  <w:p w:rsidR="00560C81" w:rsidRDefault="00560C8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7BE" w:rsidRDefault="00E067B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211" w:rsidRDefault="00E93211">
      <w:r>
        <w:separator/>
      </w:r>
    </w:p>
  </w:footnote>
  <w:footnote w:type="continuationSeparator" w:id="0">
    <w:p w:rsidR="00E93211" w:rsidRDefault="00E932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7BE" w:rsidRDefault="00E067B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7BE" w:rsidRDefault="00E067B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7BE" w:rsidRDefault="00E067B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990"/>
    <w:rsid w:val="00001A78"/>
    <w:rsid w:val="00024AEA"/>
    <w:rsid w:val="000F29A1"/>
    <w:rsid w:val="00186D6A"/>
    <w:rsid w:val="00194E33"/>
    <w:rsid w:val="00281C20"/>
    <w:rsid w:val="002C2870"/>
    <w:rsid w:val="002C4797"/>
    <w:rsid w:val="00313470"/>
    <w:rsid w:val="00340F3E"/>
    <w:rsid w:val="003438A4"/>
    <w:rsid w:val="003E6B8E"/>
    <w:rsid w:val="004F4873"/>
    <w:rsid w:val="0050298E"/>
    <w:rsid w:val="00560C81"/>
    <w:rsid w:val="005749BE"/>
    <w:rsid w:val="005A646A"/>
    <w:rsid w:val="005B573D"/>
    <w:rsid w:val="005B7B12"/>
    <w:rsid w:val="005C4A14"/>
    <w:rsid w:val="0067726B"/>
    <w:rsid w:val="00695727"/>
    <w:rsid w:val="006C41D8"/>
    <w:rsid w:val="006E7B5A"/>
    <w:rsid w:val="00720AAD"/>
    <w:rsid w:val="007231CD"/>
    <w:rsid w:val="007673D7"/>
    <w:rsid w:val="00793864"/>
    <w:rsid w:val="008215F5"/>
    <w:rsid w:val="008476A1"/>
    <w:rsid w:val="008920A0"/>
    <w:rsid w:val="008C2A36"/>
    <w:rsid w:val="00937C37"/>
    <w:rsid w:val="00943511"/>
    <w:rsid w:val="009736F8"/>
    <w:rsid w:val="00981187"/>
    <w:rsid w:val="009D4EB5"/>
    <w:rsid w:val="00A25EB1"/>
    <w:rsid w:val="00A4260E"/>
    <w:rsid w:val="00A830B6"/>
    <w:rsid w:val="00AB7A6E"/>
    <w:rsid w:val="00B31E26"/>
    <w:rsid w:val="00B46651"/>
    <w:rsid w:val="00B4763A"/>
    <w:rsid w:val="00BA6DB6"/>
    <w:rsid w:val="00BB68B9"/>
    <w:rsid w:val="00BD5454"/>
    <w:rsid w:val="00C26359"/>
    <w:rsid w:val="00C82A07"/>
    <w:rsid w:val="00D07990"/>
    <w:rsid w:val="00D140CB"/>
    <w:rsid w:val="00D90EF4"/>
    <w:rsid w:val="00E02D8D"/>
    <w:rsid w:val="00E067BE"/>
    <w:rsid w:val="00E93211"/>
    <w:rsid w:val="00FA19F5"/>
    <w:rsid w:val="00FA3310"/>
    <w:rsid w:val="0A2405B5"/>
    <w:rsid w:val="289C7DBE"/>
    <w:rsid w:val="317768F2"/>
    <w:rsid w:val="469C780C"/>
    <w:rsid w:val="6624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20C950-87A3-4EFF-A425-DA2079EF8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d1</cp:lastModifiedBy>
  <cp:revision>10</cp:revision>
  <cp:lastPrinted>2021-04-06T02:34:00Z</cp:lastPrinted>
  <dcterms:created xsi:type="dcterms:W3CDTF">2021-04-08T08:29:00Z</dcterms:created>
  <dcterms:modified xsi:type="dcterms:W3CDTF">2021-04-09T03:00:00Z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2052-11.1.0.9997</vt:lpwstr>
  </property>
</Properties>
</file>