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承德应用技术职业学院</w:t>
      </w:r>
    </w:p>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学生综合素质评价办法</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lang w:val="en-US" w:eastAsia="zh-CN"/>
        </w:rPr>
        <w:t>试行</w:t>
      </w:r>
      <w:r>
        <w:rPr>
          <w:rFonts w:hint="eastAsia" w:ascii="方正小标宋简体" w:hAnsi="方正小标宋简体" w:eastAsia="方正小标宋简体" w:cs="方正小标宋简体"/>
          <w:b w:val="0"/>
          <w:bCs/>
          <w:color w:val="000000"/>
          <w:sz w:val="44"/>
          <w:szCs w:val="44"/>
          <w:lang w:eastAsia="zh-CN"/>
        </w:rPr>
        <w:t>）</w:t>
      </w:r>
    </w:p>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公文小标宋" w:hAnsi="方正公文小标宋" w:eastAsia="方正公文小标宋" w:cs="方正公文小标宋"/>
          <w:b w:val="0"/>
          <w:bCs/>
          <w:color w:val="000000"/>
          <w:sz w:val="44"/>
          <w:szCs w:val="44"/>
        </w:rPr>
      </w:pPr>
    </w:p>
    <w:p>
      <w:pPr>
        <w:pageBreakBefore w:val="0"/>
        <w:tabs>
          <w:tab w:val="left" w:pos="2670"/>
          <w:tab w:val="center" w:pos="4535"/>
        </w:tabs>
        <w:kinsoku/>
        <w:overflowPunct/>
        <w:topLinePunct w:val="0"/>
        <w:autoSpaceDE/>
        <w:autoSpaceDN/>
        <w:bidi w:val="0"/>
        <w:spacing w:line="560" w:lineRule="exact"/>
        <w:ind w:left="0" w:leftChars="0" w:right="0"/>
        <w:jc w:val="center"/>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b w:val="0"/>
          <w:color w:val="000000"/>
          <w:kern w:val="2"/>
          <w:sz w:val="32"/>
          <w:szCs w:val="32"/>
        </w:rPr>
      </w:pPr>
      <w:r>
        <w:rPr>
          <w:rFonts w:hint="eastAsia" w:ascii="仿宋_GB2312" w:hAnsi="仿宋_GB2312" w:eastAsia="仿宋_GB2312" w:cs="仿宋_GB2312"/>
          <w:color w:val="000000"/>
          <w:sz w:val="32"/>
          <w:szCs w:val="32"/>
        </w:rPr>
        <w:t xml:space="preserve">第一条 </w:t>
      </w:r>
      <w:r>
        <w:rPr>
          <w:rFonts w:hint="eastAsia" w:ascii="仿宋_GB2312" w:hAnsi="仿宋_GB2312" w:eastAsia="仿宋_GB2312" w:cs="仿宋_GB2312"/>
          <w:b w:val="0"/>
          <w:color w:val="000000"/>
          <w:kern w:val="2"/>
          <w:sz w:val="32"/>
          <w:szCs w:val="32"/>
        </w:rPr>
        <w:t xml:space="preserve">为全面贯彻党的教育方针，落实立德树人根本任务，加强社会主义核心价值观教育，帮助学生树立正确的世界观、人生观、价值观，培树劳模精神、工匠精神和创新精神，增强学生努力成为堪当民族复兴大任时代新人的责任感和使命感。结合学院提出的“有理想信念、有家国情怀、有知识技能、有责任担当、有健康身心、有品质生活”的人才培养目标，依据中共中央、国务院《深化新时代教育评价改革总体方案》，中共中央办公厅、国务院办公厅《关于进一步加强和改进大学生思想政治教育的意见》《关于全面加强和改进新时代学校体育工作的意见》《关于全面加强和改进新时代学校美育工作的意见》《关于全面加强新时代大中小学劳动教育的意见》，特制定本办法。 </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b w:val="0"/>
          <w:color w:val="000000"/>
          <w:kern w:val="2"/>
          <w:sz w:val="32"/>
          <w:szCs w:val="32"/>
        </w:rPr>
      </w:pPr>
      <w:r>
        <w:rPr>
          <w:rFonts w:hint="eastAsia" w:ascii="仿宋_GB2312" w:hAnsi="仿宋_GB2312" w:eastAsia="仿宋_GB2312" w:cs="仿宋_GB2312"/>
          <w:color w:val="000000"/>
          <w:sz w:val="32"/>
          <w:szCs w:val="32"/>
        </w:rPr>
        <w:t xml:space="preserve">第二条 </w:t>
      </w:r>
      <w:r>
        <w:rPr>
          <w:rFonts w:hint="eastAsia" w:ascii="仿宋_GB2312" w:hAnsi="仿宋_GB2312" w:eastAsia="仿宋_GB2312" w:cs="仿宋_GB2312"/>
          <w:b w:val="0"/>
          <w:bCs/>
          <w:color w:val="000000"/>
          <w:sz w:val="32"/>
          <w:szCs w:val="32"/>
        </w:rPr>
        <w:t>评价原则：</w:t>
      </w:r>
      <w:r>
        <w:rPr>
          <w:rFonts w:hint="eastAsia" w:ascii="仿宋_GB2312" w:hAnsi="仿宋_GB2312" w:eastAsia="仿宋_GB2312" w:cs="仿宋_GB2312"/>
          <w:b w:val="0"/>
          <w:color w:val="000000"/>
          <w:kern w:val="2"/>
          <w:sz w:val="32"/>
          <w:szCs w:val="32"/>
        </w:rPr>
        <w:t>坚持科学性与可操作性相结合的原则，依据国家相关政策，尊重学生成长成才规律，把握职业教育类型特点，科学设置评价主体，合理确定评价内容，规范管理评价过程；坚持定性评价与定量评价相结合的原则，以定量评价为主，将评价内容量化赋分，以定性评价为辅，实行多元化评价；坚持过程评价与结果评价相结合的原则，以实现学生发展为核心目标，注重过程评价，及时发现学生存在的问题，有针对性的进行指导改进，充分运用阶段性评价结果，激励学生不断创先争优；坚持有效的组织与数据平台支撑相结合的原则，建好学生评价智能信息化平台，确保评价数据的实时呈现，为学生改进提高提供依据；健全评价管理组织机构，保障评价工作顺畅运行。</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b w:val="0"/>
          <w:bCs/>
          <w:color w:val="000000"/>
          <w:sz w:val="32"/>
          <w:szCs w:val="32"/>
        </w:rPr>
        <w:t>第二章</w:t>
      </w:r>
      <w:r>
        <w:rPr>
          <w:rFonts w:ascii="黑体" w:hAnsi="黑体" w:eastAsia="黑体" w:cs="黑体"/>
          <w:b w:val="0"/>
          <w:bCs/>
          <w:color w:val="000000"/>
          <w:sz w:val="32"/>
          <w:szCs w:val="32"/>
        </w:rPr>
        <w:t xml:space="preserve"> </w:t>
      </w:r>
      <w:r>
        <w:rPr>
          <w:rFonts w:hint="eastAsia" w:ascii="黑体" w:hAnsi="黑体" w:eastAsia="黑体" w:cs="黑体"/>
          <w:b w:val="0"/>
          <w:bCs/>
          <w:color w:val="000000"/>
          <w:sz w:val="32"/>
          <w:szCs w:val="32"/>
        </w:rPr>
        <w:t>组织领导</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第三条 </w:t>
      </w:r>
      <w:r>
        <w:rPr>
          <w:rFonts w:hint="eastAsia" w:ascii="仿宋_GB2312" w:hAnsi="仿宋_GB2312" w:eastAsia="仿宋_GB2312" w:cs="仿宋_GB2312"/>
          <w:color w:val="000000"/>
          <w:sz w:val="32"/>
          <w:szCs w:val="32"/>
        </w:rPr>
        <w:t>学院成立以院长为组长的学生综合素质评价小组，负责全院学生综合评价工作的组织、指导和实施工作。由学工处牵头，教务处、体艺部重点配合，根据管理职能各负其责，分工协作。各系部成立由系部主要负责人牵头的学生综合素质评价工作小组，负责本系学生综合素质评价工作的具体实施。</w:t>
      </w:r>
    </w:p>
    <w:p>
      <w:pPr>
        <w:pageBreakBefore w:val="0"/>
        <w:widowControl/>
        <w:kinsoku/>
        <w:overflowPunct/>
        <w:topLinePunct w:val="0"/>
        <w:autoSpaceDE/>
        <w:autoSpaceDN/>
        <w:bidi w:val="0"/>
        <w:spacing w:line="560" w:lineRule="exact"/>
        <w:ind w:left="0" w:leftChars="0" w:right="0" w:firstLine="643" w:firstLineChars="200"/>
        <w:jc w:val="center"/>
        <w:rPr>
          <w:rFonts w:ascii="黑体" w:hAnsi="黑体" w:eastAsia="黑体" w:cs="黑体"/>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班级成立学生综合素质评价小组，由辅导员牵头，班主任、部分班委和团支部成员组成。学生成员一般包括班长、团支书、学习委员、体育委员、文艺委员、生活（劳动）委员。</w:t>
      </w: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评价流程及评价方式</w:t>
      </w:r>
    </w:p>
    <w:p>
      <w:pPr>
        <w:pageBreakBefore w:val="0"/>
        <w:widowControl/>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评价工作分班级评价、学生自评、系部复核、学院备案存档四个步骤进行。</w:t>
      </w:r>
    </w:p>
    <w:p>
      <w:pPr>
        <w:pageBreakBefore w:val="0"/>
        <w:widowControl/>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（一）班级评价</w:t>
      </w:r>
    </w:p>
    <w:p>
      <w:pPr>
        <w:pageBreakBefore w:val="0"/>
        <w:widowControl/>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班级评价是学生评价的关键环节，由班级学生综合素质评价小组具体负责。辅导员全面负责评价组织工作，班主任配合辅导员重点做好学生学业评价工作，辅导员和班主任要合理发挥班委和团支部在学生评价中的作用。评价小组要做好学生平时表现的资料收集统计，做好阶段性学生指导与帮扶，做好期末学生综合评价结果认定，写好学期学生评语，指导学生总结反思制定下学期学习发展规划。注重过程评价，每学期期中、期末进行两次评价，两次评价平均分数作为学期班级评价分数。《学生综合素质评价班级评价表》附后。</w:t>
      </w:r>
    </w:p>
    <w:p>
      <w:pPr>
        <w:pageBreakBefore w:val="0"/>
        <w:widowControl/>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（二）学生自评</w:t>
      </w:r>
    </w:p>
    <w:p>
      <w:pPr>
        <w:pageBreakBefore w:val="0"/>
        <w:widowControl/>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学期末由学生本人结合个人思想和日常表现进行自我评价，填写学生综合素质自评表。《学生综合素质评价自评表》附后。</w:t>
      </w:r>
    </w:p>
    <w:p>
      <w:pPr>
        <w:pageBreakBefore w:val="0"/>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（三）系部复核</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经各系综合素质评价工作小组，审核确认无误后，公示三天。若学生对评价过程、结果存有疑义，可在公示期内向辅导员或通过辅导员向系学生综合素质评价工作小组反映，据实调整。</w:t>
      </w:r>
    </w:p>
    <w:p>
      <w:pPr>
        <w:pageBreakBefore w:val="0"/>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学院备案存档</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公示结束后，系部将结果造册备案，学生毕业综合素质评价总成绩经学工处、教务处认定后录入学生档案。</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学生综合评价总成绩为100分，由德育、智育、体育、美育、劳动教育五项成绩构成。其中德育占16%，智育占60%，体育占8%、美育占8%、劳动教育占8%。</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素质评价在每学期期末完成，毕业年级在离校前两周完成。评价以一个学期为考核评价周期，学年末对两个学期评价情况进行总评，作为学年评价结果。学生在校五个学期综合素质评价平均分作为学生毕业综合素质评价成绩。</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五育评价中，智育评价按学院《学生学业评价管理办法》实施。德育、体育、美育、劳动教育评价，由学生自评和班级评价小组评价两部分组成，其中学生自评占10%，班级评价占90%。学生自评和班级评价小组评价成绩汇总后，按照A档（30%）、B档（40%）、C档（30%）的比例分档，采用赋分制进行赋分，A档95分、B档85分、C档75分，按照赋分成绩40%加权与智育成绩60%加权之和作为学期综合素质评价总成绩，优秀等级占30%，良好等级占40%，合格等级不超过30%。有下列情况之一者视为考核不合格：</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（一）受到治安管理处罚，情节严重、性质恶劣的</w:t>
      </w:r>
      <w:r>
        <w:rPr>
          <w:rFonts w:hint="eastAsia" w:ascii="仿宋_GB2312" w:hAnsi="仿宋_GB2312" w:eastAsia="仿宋_GB2312" w:cs="仿宋_GB2312"/>
          <w:b w:val="0"/>
          <w:bCs w:val="0"/>
          <w:sz w:val="32"/>
          <w:szCs w:val="32"/>
          <w:lang w:eastAsia="zh-CN"/>
        </w:rPr>
        <w:t>；</w:t>
      </w:r>
    </w:p>
    <w:p>
      <w:pPr>
        <w:pageBreakBefore w:val="0"/>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（二）个人言行不能和党中央保持一致，发表及散布影响校园和社会安定团结等不当言论，造成影响的；</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（三）受到学院留校察看以上处分的；</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（四）学分未达到本学期总学分60%的。</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德育评价内容</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 xml:space="preserve"> 德育评价以学生思想政治素质、</w:t>
      </w:r>
      <w:r>
        <w:rPr>
          <w:rFonts w:hint="eastAsia" w:ascii="仿宋_GB2312" w:hAnsi="仿宋_GB2312" w:eastAsia="仿宋_GB2312" w:cs="仿宋_GB2312"/>
          <w:sz w:val="32"/>
          <w:szCs w:val="32"/>
        </w:rPr>
        <w:t>品德</w:t>
      </w:r>
      <w:r>
        <w:rPr>
          <w:rFonts w:hint="eastAsia" w:ascii="仿宋_GB2312" w:hAnsi="仿宋_GB2312" w:eastAsia="仿宋_GB2312" w:cs="仿宋_GB2312"/>
          <w:color w:val="000000"/>
          <w:sz w:val="32"/>
          <w:szCs w:val="32"/>
        </w:rPr>
        <w:t>修养、遵规守纪为重点内容进行评价。</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（一）思想政治素质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热爱祖国、热爱人民，拥护中国共产党的领导，增强“四个意识”，坚定“四个自信”，做到“两个维护”。积极参加学院组织开展的习近平新时代中国特色社会主义思想“三进”教育、党史教育、“四史”教育、社会主义核心价值观教育和中华优秀传统文化、革命文化、社会主义先进文化教育。树立正确的世界观、人生观、价值观，坚定在中国共产党领导下走中国特色社会主义道路、实现中华民族伟大复兴的理想信念，树立劳模精神和工匠精神，努力增强堪当民族复兴大任时代新人的责任感和使命感。</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2.通过思政课程学习、思政社团活动、“青马工程”培训、业余党校、团校等途径开展马克思主义理论、习近平新时代中国特色社会主义思想、中国革命建设史等思想理论的学习，初步掌握基本原理和核心要义。</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3.认真学习党的理论知识，积极申请加入党组织，在同学中发挥先进模范作用，在思想和行动上向共产党员标准看齐。</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关心国家大事，积极参加学校组织的思政讲堂、形势报告、政策讲座等思政教育活动，提高自己的政治素质。参加大学生思想政治教育为主题的演讲会、讨论会、辩论赛、征文比赛等活动。积极参加大学生思政社会实践活动，参观红色教育基地、参加力所能及的党和国家政策宣讲活动。提升个人网络文明素养，坚决禁止在网络上发表、传播不当言论，做到不造谣、不信谣、不传谣，做校园好网民。坚决禁止非法组织、传播、参加宗教活动。</w:t>
      </w:r>
    </w:p>
    <w:p>
      <w:pPr>
        <w:pageBreakBefore w:val="0"/>
        <w:widowControl/>
        <w:kinsoku/>
        <w:overflowPunct/>
        <w:topLinePunct w:val="0"/>
        <w:autoSpaceDE/>
        <w:autoSpaceDN/>
        <w:bidi w:val="0"/>
        <w:adjustRightInd w:val="0"/>
        <w:snapToGrid w:val="0"/>
        <w:spacing w:line="560" w:lineRule="exact"/>
        <w:ind w:left="0" w:leftChars="0" w:right="0" w:firstLine="643" w:firstLineChars="200"/>
        <w:jc w:val="left"/>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（二）品德修养</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人品德。热爱祖国、遵纪守法；诚实守信，实事求是；爱岗敬业，无私奉献；乐于助人，服务人民；勤奋刻苦，勇于探索；团结互助，和睦相处；尊重他人，关心同学；强健体魄，热爱生活；明礼修身，彬彬有礼；严以律己，宽以待人；正直宽容，自强自立；自尊自爱，自省自律；履约践诺，知行合一;遵从学术规范，恪守学术道德;文明使用互联网，自觉抵制黄、赌、毒等不良诱惑；穿戴整洁大方，男女交往行为得体。</w:t>
      </w:r>
    </w:p>
    <w:p>
      <w:pPr>
        <w:pageBreakBefore w:val="0"/>
        <w:widowControl/>
        <w:kinsoku/>
        <w:overflowPunct/>
        <w:topLinePunct w:val="0"/>
        <w:autoSpaceDE/>
        <w:autoSpaceDN/>
        <w:bidi w:val="0"/>
        <w:adjustRightInd w:val="0"/>
        <w:snapToGrid w:val="0"/>
        <w:spacing w:line="560" w:lineRule="exact"/>
        <w:ind w:left="0" w:leftChars="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2.社会公德。顾全大局、关心集体、文明礼让、助人为乐、爱护公物、保护环境、</w:t>
      </w:r>
      <w:r>
        <w:rPr>
          <w:rFonts w:hint="eastAsia" w:ascii="仿宋_GB2312" w:hAnsi="仿宋_GB2312" w:eastAsia="仿宋_GB2312" w:cs="仿宋_GB2312"/>
          <w:sz w:val="32"/>
          <w:szCs w:val="32"/>
        </w:rPr>
        <w:t>遵纪守法。</w:t>
      </w:r>
      <w:r>
        <w:rPr>
          <w:rFonts w:hint="eastAsia" w:ascii="仿宋_GB2312" w:hAnsi="仿宋_GB2312" w:eastAsia="仿宋_GB2312" w:cs="仿宋_GB2312"/>
          <w:color w:val="000000"/>
          <w:sz w:val="32"/>
          <w:szCs w:val="32"/>
        </w:rPr>
        <w:t>能正确处理个人与集体、社会的关系。具有奉献精神，能够主动承担社会责任，履行公民义务，服务人民、奉献社会。</w:t>
      </w:r>
    </w:p>
    <w:p>
      <w:pPr>
        <w:pageBreakBefore w:val="0"/>
        <w:widowControl/>
        <w:kinsoku/>
        <w:overflowPunct/>
        <w:topLinePunct w:val="0"/>
        <w:autoSpaceDE/>
        <w:autoSpaceDN/>
        <w:bidi w:val="0"/>
        <w:adjustRightInd w:val="0"/>
        <w:snapToGrid w:val="0"/>
        <w:spacing w:line="560" w:lineRule="exact"/>
        <w:ind w:left="0" w:leftChars="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3.家庭美德。尊老爱幼、男女平等、勤俭持家、和睦邻里。</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职业道德。热爱所学专业，刻苦钻研专业理论、专业技能，探索新知识，掌握新技能，不断提高综合职业能力；端正职业态度，涵养敬业精神，在学习中养成吃苦耐劳的优秀品质、良好的职业习惯和职业素养；培树执着专注、一丝不苟、精益求精、追求卓越、精雕细琢的工匠精神，逐渐提升个人创新意识，掌握创新方法，具备创新能力，形成创新成果；诚实守信，培养真诚待人、忠于岗位、忠于企业、忠于事业的良好品质。</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（三）遵规守纪</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1.教学场所行为规范。按课程表规定提前到达上课地点，不迟到、不早退、不旷课。因病、因事等不能到课者，事先履行请假手续；学生应衣着整洁，仪表端庄，举止有礼；保持教室卫生清洁。</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公寓行为规范。严格遵守学生宿舍管理规定，坚持做到“六要”、“六不要”。“六要”即要自律自爱，按时作息；要团结友爱，和睦共处；要内务整齐，规范有序；要珍惜公物，合理使用；要遵章守纪，文明住宿；要重视安全，警惕预防。</w:t>
      </w:r>
      <w:r>
        <w:rPr>
          <w:rFonts w:hint="eastAsia" w:ascii="仿宋_GB2312" w:hAnsi="仿宋_GB2312" w:eastAsia="仿宋_GB2312" w:cs="仿宋_GB2312"/>
          <w:sz w:val="32"/>
          <w:szCs w:val="32"/>
        </w:rPr>
        <w:t>“六不要”</w:t>
      </w:r>
      <w:r>
        <w:rPr>
          <w:rFonts w:hint="eastAsia" w:ascii="仿宋_GB2312" w:hAnsi="仿宋_GB2312" w:eastAsia="仿宋_GB2312" w:cs="仿宋_GB2312"/>
          <w:color w:val="000000"/>
          <w:sz w:val="32"/>
          <w:szCs w:val="32"/>
        </w:rPr>
        <w:t>即不要擅自调换私自占用宿舍；不要未经准许进入异性宿舍；不要存放和使用违规大功率电器、私接电线；</w:t>
      </w:r>
      <w:r>
        <w:rPr>
          <w:rFonts w:hint="eastAsia" w:ascii="仿宋_GB2312" w:hAnsi="仿宋_GB2312" w:eastAsia="仿宋_GB2312" w:cs="仿宋_GB2312"/>
          <w:sz w:val="32"/>
          <w:szCs w:val="32"/>
        </w:rPr>
        <w:t>不要在宿舍饲养宠物；</w:t>
      </w:r>
      <w:r>
        <w:rPr>
          <w:rFonts w:hint="eastAsia" w:ascii="仿宋_GB2312" w:hAnsi="仿宋_GB2312" w:eastAsia="仿宋_GB2312" w:cs="仿宋_GB2312"/>
          <w:color w:val="000000"/>
          <w:sz w:val="32"/>
          <w:szCs w:val="32"/>
        </w:rPr>
        <w:t>不要擅自攀爬宿舍门窗、阳台及楼顶；不要存放管制刀具、易燃易爆和有毒有害物品以及国家法律法规明文禁止的其他管制物品和违禁物品。</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3.食堂就餐行为规范。在食堂文明用餐，自觉排队，讲究卫生，保持食堂清洁。厉行节约，反对浪费，践行“光盘行动”。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公共场所行为规范。遵守校园公共秩序，不在公共场所大声喧哗、起哄滋事、打架斗殴。不得在校内吸烟、酗酒、赌博；爱护校园公共环境、公共设施。男女交往文明得体。遵守国家和学院关于网络使用的有关规定，科学上网，不沉迷网络；不利用网络从事危害国家安全、社会稳定和他人利益的活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5.集体活动行为规范。参加开学典礼、毕业典礼等大型活动时，规范有序、听从指挥；参加室内、室外操场讲座时，文明听讲、不随意走动、做好学习记录；参加升国旗仪式时，着装整齐，立正站立，保持肃静。</w:t>
      </w:r>
    </w:p>
    <w:p>
      <w:pPr>
        <w:pageBreakBefore w:val="0"/>
        <w:widowControl/>
        <w:kinsoku/>
        <w:overflowPunct/>
        <w:topLinePunct w:val="0"/>
        <w:autoSpaceDE/>
        <w:autoSpaceDN/>
        <w:bidi w:val="0"/>
        <w:adjustRightInd w:val="0"/>
        <w:snapToGrid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智育评价内容</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 xml:space="preserve">第八条 </w:t>
      </w:r>
      <w:r>
        <w:rPr>
          <w:rFonts w:hint="eastAsia" w:ascii="仿宋_GB2312" w:hAnsi="仿宋_GB2312" w:eastAsia="仿宋_GB2312" w:cs="仿宋_GB2312"/>
          <w:color w:val="000000"/>
          <w:sz w:val="32"/>
          <w:szCs w:val="32"/>
        </w:rPr>
        <w:t>智育评价按照</w:t>
      </w:r>
      <w:r>
        <w:rPr>
          <w:rFonts w:hint="eastAsia" w:ascii="仿宋_GB2312" w:hAnsi="仿宋_GB2312" w:eastAsia="仿宋_GB2312" w:cs="仿宋_GB2312"/>
          <w:sz w:val="32"/>
          <w:szCs w:val="32"/>
        </w:rPr>
        <w:t>教务处制定的《学生学业评价办法》执行</w:t>
      </w:r>
      <w:r>
        <w:rPr>
          <w:rFonts w:hint="eastAsia" w:ascii="仿宋_GB2312" w:hAnsi="仿宋_GB2312" w:eastAsia="仿宋_GB2312" w:cs="仿宋_GB2312"/>
          <w:color w:val="000000"/>
          <w:sz w:val="32"/>
          <w:szCs w:val="32"/>
        </w:rPr>
        <w:t>，评价结果按60%计入学生综合素质评价</w:t>
      </w:r>
      <w:r>
        <w:rPr>
          <w:rFonts w:hint="eastAsia" w:ascii="仿宋_GB2312" w:hAnsi="仿宋_GB2312" w:eastAsia="仿宋_GB2312" w:cs="仿宋_GB2312"/>
          <w:sz w:val="32"/>
          <w:szCs w:val="32"/>
        </w:rPr>
        <w:t>成绩。</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体育评价内容</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第九条 </w:t>
      </w:r>
      <w:r>
        <w:rPr>
          <w:rFonts w:hint="eastAsia" w:ascii="仿宋_GB2312" w:hAnsi="仿宋_GB2312" w:eastAsia="仿宋_GB2312" w:cs="仿宋_GB2312"/>
          <w:bCs/>
          <w:color w:val="000000"/>
          <w:sz w:val="32"/>
          <w:szCs w:val="32"/>
        </w:rPr>
        <w:t>学生体育由体育课堂教学和课外体育运动两部分组成，体育课堂教学列入学生学业评价范畴。课外体育运动重点评价体育运动习惯、体育技能、体育素质达标三个方面。体育运动习惯占40%、体育技能占30%、体育素质达标占30%。</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体育运动习惯测评重点检查学生早操、晨练和业余锻炼情况。由辅导员、班主任评价为主。</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第十一条 </w:t>
      </w:r>
      <w:r>
        <w:rPr>
          <w:rFonts w:hint="eastAsia" w:ascii="仿宋_GB2312" w:hAnsi="仿宋_GB2312" w:eastAsia="仿宋_GB2312" w:cs="仿宋_GB2312"/>
          <w:bCs/>
          <w:color w:val="000000"/>
          <w:sz w:val="32"/>
          <w:szCs w:val="32"/>
        </w:rPr>
        <w:t>体育素质达标根据教育部大学生身体素质达标测试标准和学院设置的相关标准要求，区分男女生特点每学期进行一次达标测试，两个学期平均成绩为学年成绩。男生测评项目为立定跳远、50米跑、1000米跑、引体向上、俯卧撑；女生测评项目为立定跳远、50米跑、800米跑、仰卧起坐、坐位体前屈。评价成绩依据国家相关标准赋分，实行100分制，59分及以下为不合格，60-69分为合格，70-79分为良好，80-100分为优秀。成绩由体育教研室负责评价。</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bCs/>
          <w:color w:val="000000"/>
          <w:sz w:val="32"/>
          <w:szCs w:val="32"/>
        </w:rPr>
        <w:t>体育技能。每名学生在养成运动习惯、身体素质达标的同时必须具备1-2项体育技能。每学年末进行一次测评，由体育教研室负责评价。评价成绩分为优秀、良好、合格、不合格四个等次。一般具备两项体育技能且水平较高为优秀，两项技能基本过关或一项技能水平较高为良好，一项技能基本过关为合格，两项均不过关为不合格。具体项目为足球、篮球、排球、乒乓球、羽毛球、田径、体育舞蹈、啦啦操、瑜伽、陆地冰壶、武术、极限飞盘等。有其它体育技能特长的学生可以自行申请测试，也记为有效成绩。</w:t>
      </w:r>
    </w:p>
    <w:p>
      <w:pPr>
        <w:pageBreakBefore w:val="0"/>
        <w:kinsoku/>
        <w:overflowPunct/>
        <w:topLinePunct w:val="0"/>
        <w:autoSpaceDE/>
        <w:autoSpaceDN/>
        <w:bidi w:val="0"/>
        <w:spacing w:line="560" w:lineRule="exact"/>
        <w:ind w:left="0" w:leftChars="0" w:right="0"/>
        <w:jc w:val="center"/>
        <w:outlineLvl w:val="1"/>
        <w:rPr>
          <w:rFonts w:ascii="黑体" w:hAnsi="黑体" w:eastAsia="黑体" w:cs="黑体"/>
          <w:color w:val="000000"/>
          <w:sz w:val="32"/>
          <w:szCs w:val="32"/>
        </w:rPr>
      </w:pPr>
      <w:r>
        <w:rPr>
          <w:rFonts w:hint="eastAsia" w:ascii="黑体" w:hAnsi="黑体" w:eastAsia="黑体" w:cs="黑体"/>
          <w:color w:val="000000"/>
          <w:sz w:val="32"/>
          <w:szCs w:val="32"/>
        </w:rPr>
        <w:t>第七章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美育评价内容</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bCs/>
          <w:color w:val="000000"/>
          <w:sz w:val="32"/>
          <w:szCs w:val="32"/>
        </w:rPr>
        <w:t>通过参加各种美育活动，培养自己发现美、感受美、鉴赏美和创造美的能力，从而树立美的理想、陶冶美的情操、培养美的品格、提升美的素养。利用学校良好的育人环境和丰富的艺术平台，提高自己的美学素养，提升个人艺术水平。通过对美育活动的积极参与，塑造形象行为美，共建生活环境美，发现自然社会美，鉴赏人文艺术美，创造劳动成果美，追求人生真善美。积极参加学院组织的美育讲座、艺术社团、艺术活动，充分展示个人艺术才能，提升艺术品位和审美水平。</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bCs/>
          <w:color w:val="000000"/>
          <w:sz w:val="32"/>
          <w:szCs w:val="32"/>
        </w:rPr>
        <w:t>塑造形象行为美。着装整洁得体，行为举止端庄优雅、落落大方，与人交往文明友善，彬彬有礼。符合当代大学生形象行为要求。</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bCs/>
          <w:color w:val="000000"/>
          <w:sz w:val="32"/>
          <w:szCs w:val="32"/>
        </w:rPr>
        <w:t xml:space="preserve"> 共建生活环境美。与宿舍成员一起共同创造一个卫生环境美、墙体文化美、人际和谐美、团队向上美的就寝环境；在就餐时通过谦让有序排队，保持就餐环境，尊重劳动成果，践行光盘行动，体现生活品质美；共建洁净优美的校园环境，助力文明校园创建。</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bCs/>
          <w:color w:val="000000"/>
          <w:sz w:val="32"/>
          <w:szCs w:val="32"/>
        </w:rPr>
        <w:t xml:space="preserve"> 发现自然社会美。亲近自然、热爱自然，学会与大自然和谐相处，养成低碳生活、节能环保的良好习惯，善于发现大自然的美，从中陶冶性情，涵养品格。积极参加社会实践活动，热爱公益事业，学会交流、共处，遵守社会公德，提高文化素养，使自己成为具有根植于心的修养、无需提醒的自觉、无碍他人的自由、心系他人的善良的人。以积极的心态发现社会中的真善美，做社会中有正能量的时代青年。</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bCs/>
          <w:color w:val="000000"/>
          <w:sz w:val="32"/>
          <w:szCs w:val="32"/>
        </w:rPr>
        <w:t xml:space="preserve"> 鉴赏人文艺术美。积极参加学院、系部组织的各种艺术讲座、论坛、赏析等教学活动；积极参加学院高雅艺术、优秀传统文化艺术进校园活动；积极参加学院文化艺术节、文化艺术社团及各种文化艺术展演活动；积极参加各级各类学生文化艺术大赛活动。</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bCs/>
          <w:color w:val="000000"/>
          <w:sz w:val="32"/>
          <w:szCs w:val="32"/>
        </w:rPr>
        <w:t xml:space="preserve"> 创造劳动成果美。发扬精雕细琢的工匠精神，勇于探索的创造精神，吃苦耐劳的奋斗精神；养成追求极致的质量意识，用户至上的服务意识。在专业实训中严守7S标准，追求工件制作、课业成果精致精美，在课程设计和毕业设计学习中把对美的追求融入其中。在参与组织各类活动中完善筹划、设计、实施、总结、反思、提升程序闭环，追求活动组织精细完美。在勤工助学、志愿服务、劳动实践中追求劳动质量高标准、高要求，以优异的劳动成果展示美、创造美。</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bCs/>
          <w:color w:val="000000"/>
          <w:sz w:val="32"/>
          <w:szCs w:val="32"/>
        </w:rPr>
        <w:t xml:space="preserve"> 评价主体由学工处（团委）、系部学管主任、辅导员、班主任、实训教师、社团指导教师、宿管人员、食堂管理人员等组成。采取主观评价和客观评价相结合的方式。辅导员指导班级评价小组进行评价汇总。</w:t>
      </w:r>
    </w:p>
    <w:p>
      <w:pPr>
        <w:pageBreakBefore w:val="0"/>
        <w:kinsoku/>
        <w:overflowPunct/>
        <w:topLinePunct w:val="0"/>
        <w:autoSpaceDE/>
        <w:autoSpaceDN/>
        <w:bidi w:val="0"/>
        <w:spacing w:line="560" w:lineRule="exact"/>
        <w:ind w:left="0" w:leftChars="0" w:right="0"/>
        <w:jc w:val="center"/>
        <w:outlineLvl w:val="1"/>
        <w:rPr>
          <w:rFonts w:ascii="黑体" w:hAnsi="黑体" w:eastAsia="黑体" w:cs="黑体"/>
          <w:color w:val="000000"/>
          <w:sz w:val="32"/>
          <w:szCs w:val="32"/>
        </w:rPr>
      </w:pPr>
      <w:r>
        <w:rPr>
          <w:rFonts w:hint="eastAsia" w:ascii="黑体" w:hAnsi="黑体" w:eastAsia="黑体" w:cs="黑体"/>
          <w:color w:val="000000"/>
          <w:sz w:val="32"/>
          <w:szCs w:val="32"/>
        </w:rPr>
        <w:t>第八章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劳动教育评价内容</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第二十条 </w:t>
      </w:r>
      <w:r>
        <w:rPr>
          <w:rFonts w:hint="eastAsia" w:ascii="仿宋_GB2312" w:hAnsi="仿宋_GB2312" w:eastAsia="仿宋_GB2312" w:cs="仿宋_GB2312"/>
          <w:sz w:val="32"/>
          <w:szCs w:val="32"/>
        </w:rPr>
        <w:t>坚持立德树人，培育和践行社会主义核心价值观，通过劳动教育，使学生能够理解和形成马克思主义劳动观，牢固树立劳动最光荣、劳动最崇高、劳动最伟大、劳动最美丽的观念；培养热爱劳动、尊重普通劳动者、珍惜劳动成果的情感，养成勤奋不怠、吃苦耐劳的劳动习惯，具备劳动实践能力、创新创业能力和发现问题、解决问题的能力，锻造勤俭、奋斗、创新、奉献的劳动精神</w:t>
      </w:r>
      <w:r>
        <w:rPr>
          <w:rFonts w:hint="eastAsia" w:ascii="仿宋_GB2312" w:hAnsi="仿宋_GB2312" w:eastAsia="仿宋_GB2312" w:cs="仿宋_GB2312"/>
          <w:color w:val="000000"/>
          <w:sz w:val="32"/>
          <w:szCs w:val="32"/>
        </w:rPr>
        <w:t>。</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第二十一条 </w:t>
      </w:r>
      <w:r>
        <w:rPr>
          <w:rFonts w:hint="eastAsia" w:ascii="仿宋_GB2312" w:hAnsi="仿宋_GB2312" w:eastAsia="仿宋_GB2312" w:cs="仿宋_GB2312"/>
          <w:color w:val="000000"/>
          <w:sz w:val="32"/>
          <w:szCs w:val="32"/>
        </w:rPr>
        <w:t>劳动教育分为劳动教育课程、专业实训实习、校内勤工助学、各种社会实践、培养品质生活五种形式。</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 xml:space="preserve">第二十二条 </w:t>
      </w:r>
      <w:r>
        <w:rPr>
          <w:rFonts w:hint="eastAsia" w:ascii="仿宋_GB2312" w:hAnsi="仿宋_GB2312" w:eastAsia="仿宋_GB2312" w:cs="仿宋_GB2312"/>
          <w:color w:val="000000"/>
          <w:kern w:val="0"/>
          <w:sz w:val="32"/>
          <w:szCs w:val="32"/>
        </w:rPr>
        <w:t>在劳动教育课程中学习劳动理论、掌握劳动方法、积累劳动经验，培养积极的劳动态度，弘扬劳动</w:t>
      </w:r>
      <w:r>
        <w:rPr>
          <w:rFonts w:hint="eastAsia" w:ascii="仿宋_GB2312" w:hAnsi="仿宋_GB2312" w:eastAsia="仿宋_GB2312" w:cs="仿宋_GB2312"/>
          <w:color w:val="000000"/>
          <w:sz w:val="32"/>
          <w:szCs w:val="32"/>
        </w:rPr>
        <w:t>精神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sz w:val="32"/>
          <w:szCs w:val="32"/>
        </w:rPr>
        <w:t>积极参加学校组织的劳动教育讲座，</w:t>
      </w:r>
      <w:r>
        <w:rPr>
          <w:rFonts w:hint="eastAsia" w:ascii="仿宋_GB2312" w:hAnsi="仿宋_GB2312" w:eastAsia="仿宋_GB2312" w:cs="仿宋_GB2312"/>
          <w:color w:val="000000"/>
          <w:kern w:val="0"/>
          <w:sz w:val="32"/>
          <w:szCs w:val="32"/>
        </w:rPr>
        <w:t>学习校内外劳动模范、时代楷模等先进人物的可贵品质。</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第二十三条 </w:t>
      </w:r>
      <w:r>
        <w:rPr>
          <w:rFonts w:hint="eastAsia" w:ascii="仿宋_GB2312" w:hAnsi="仿宋_GB2312" w:eastAsia="仿宋_GB2312" w:cs="仿宋_GB2312"/>
          <w:color w:val="000000"/>
          <w:kern w:val="0"/>
          <w:sz w:val="32"/>
          <w:szCs w:val="32"/>
        </w:rPr>
        <w:t>在专业实训实习中</w:t>
      </w:r>
      <w:r>
        <w:rPr>
          <w:rFonts w:hint="eastAsia" w:ascii="仿宋_GB2312" w:hAnsi="仿宋_GB2312" w:eastAsia="仿宋_GB2312" w:cs="仿宋_GB2312"/>
          <w:sz w:val="32"/>
          <w:szCs w:val="32"/>
        </w:rPr>
        <w:t>认真参加技能训练，严格实训规程，遵守劳动纪律，完成实训任务，掌握劳动技能。参加各级各类劳动技能比赛和劳动成果展示，提升劳动技能和水平。</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在校内勤工助学中积极争取劳动锻炼的机会，在不影响个人学习的前提下，参加勤工俭学、公益岗等勤工助学劳动，锻炼劳动品质，补贴个人生活，培养自立自强、自食其力的优秀品德。</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第二十五条 </w:t>
      </w:r>
      <w:r>
        <w:rPr>
          <w:rFonts w:hint="eastAsia" w:ascii="仿宋_GB2312" w:hAnsi="仿宋_GB2312" w:eastAsia="仿宋_GB2312" w:cs="仿宋_GB2312"/>
          <w:sz w:val="32"/>
          <w:szCs w:val="32"/>
        </w:rPr>
        <w:t>在各种社会实践中主动参加校内志愿服务活动，认真完成校园责任区、教室</w:t>
      </w:r>
      <w:r>
        <w:rPr>
          <w:rFonts w:hint="eastAsia" w:ascii="仿宋_GB2312" w:hAnsi="仿宋_GB2312" w:eastAsia="仿宋_GB2312" w:cs="仿宋_GB2312"/>
          <w:bCs/>
          <w:sz w:val="32"/>
          <w:szCs w:val="32"/>
        </w:rPr>
        <w:t>、宿舍卫生打扫，净化</w:t>
      </w:r>
      <w:r>
        <w:rPr>
          <w:rFonts w:hint="eastAsia" w:ascii="仿宋_GB2312" w:hAnsi="仿宋_GB2312" w:eastAsia="仿宋_GB2312" w:cs="仿宋_GB2312"/>
          <w:sz w:val="32"/>
          <w:szCs w:val="32"/>
        </w:rPr>
        <w:t>校园环境；在校外劳动教育实践中，主动参与居家劳动，根据自身特点，参与力所能及的社会劳动，强化劳动意识、养成劳动习惯。</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第二十六条 </w:t>
      </w:r>
      <w:r>
        <w:rPr>
          <w:rFonts w:hint="eastAsia" w:ascii="仿宋_GB2312" w:hAnsi="仿宋_GB2312" w:eastAsia="仿宋_GB2312" w:cs="仿宋_GB2312"/>
          <w:sz w:val="32"/>
          <w:szCs w:val="32"/>
        </w:rPr>
        <w:t>在个人生活中靠勤劳的双手和积极的态度去追求优雅的个人形象、优美的生活环境、健康的运动习惯和高雅的情趣爱好，全面提升生活品质。</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第二十七条 </w:t>
      </w:r>
      <w:r>
        <w:rPr>
          <w:rFonts w:hint="eastAsia" w:ascii="仿宋_GB2312" w:hAnsi="仿宋_GB2312" w:eastAsia="仿宋_GB2312" w:cs="仿宋_GB2312"/>
          <w:sz w:val="32"/>
          <w:szCs w:val="32"/>
        </w:rPr>
        <w:t>劳动教育评价采用学院《劳动育人体系建设方案》考核成绩，辅导员汇总加权计入</w:t>
      </w:r>
      <w:r>
        <w:rPr>
          <w:rFonts w:hint="eastAsia" w:ascii="仿宋_GB2312" w:hAnsi="仿宋_GB2312" w:eastAsia="仿宋_GB2312" w:cs="仿宋_GB2312"/>
          <w:color w:val="000000"/>
          <w:sz w:val="32"/>
          <w:szCs w:val="32"/>
        </w:rPr>
        <w:t>学生综合素质评价</w:t>
      </w:r>
      <w:r>
        <w:rPr>
          <w:rFonts w:hint="eastAsia" w:ascii="仿宋_GB2312" w:hAnsi="仿宋_GB2312" w:eastAsia="仿宋_GB2312" w:cs="仿宋_GB2312"/>
          <w:sz w:val="32"/>
          <w:szCs w:val="32"/>
        </w:rPr>
        <w:t>成绩。</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评价结果运用</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第二十八条 </w:t>
      </w:r>
      <w:r>
        <w:rPr>
          <w:rFonts w:hint="eastAsia" w:ascii="仿宋_GB2312" w:hAnsi="仿宋_GB2312" w:eastAsia="仿宋_GB2312" w:cs="仿宋_GB2312"/>
          <w:color w:val="000000"/>
          <w:sz w:val="32"/>
          <w:szCs w:val="32"/>
        </w:rPr>
        <w:t>综合素质评价成绩计入学生档案，并作为三好学生、优秀学生干部评选、奖学金评定、学生入党入团和就业推荐的重要依据。辅导员应根据学生综合素质评价成绩有针对性的对学生进行指导帮扶，学生本人要依据综合素质评价成绩进行认真总结反思，不断改进提高，促进全面发展。</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第十章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第二十九条</w:t>
      </w:r>
      <w:r>
        <w:rPr>
          <w:rFonts w:hint="eastAsia" w:ascii="仿宋_GB2312" w:hAnsi="仿宋_GB2312" w:eastAsia="仿宋_GB2312" w:cs="仿宋_GB2312"/>
          <w:color w:val="000000"/>
          <w:sz w:val="32"/>
          <w:szCs w:val="32"/>
        </w:rPr>
        <w:t xml:space="preserve"> 本办法由学工处负责解释。</w:t>
      </w:r>
    </w:p>
    <w:p>
      <w:pPr>
        <w:pageBreakBefore w:val="0"/>
        <w:kinsoku/>
        <w:overflowPunct/>
        <w:topLinePunct w:val="0"/>
        <w:autoSpaceDE/>
        <w:autoSpaceDN/>
        <w:bidi w:val="0"/>
        <w:spacing w:line="560" w:lineRule="exact"/>
        <w:ind w:left="0" w:leftChars="0" w:right="0" w:firstLine="643" w:firstLineChars="200"/>
        <w:rPr>
          <w:rFonts w:ascii="仿宋" w:hAnsi="仿宋" w:eastAsia="仿宋"/>
          <w:color w:val="000000"/>
          <w:sz w:val="32"/>
          <w:szCs w:val="32"/>
        </w:rPr>
      </w:pPr>
      <w:r>
        <w:rPr>
          <w:rFonts w:hint="eastAsia" w:ascii="仿宋_GB2312" w:hAnsi="仿宋_GB2312" w:eastAsia="仿宋_GB2312" w:cs="仿宋_GB2312"/>
          <w:b/>
          <w:bCs/>
          <w:color w:val="000000"/>
          <w:sz w:val="32"/>
          <w:szCs w:val="32"/>
        </w:rPr>
        <w:t>第三十条</w:t>
      </w:r>
      <w:r>
        <w:rPr>
          <w:rFonts w:hint="eastAsia" w:ascii="仿宋_GB2312" w:hAnsi="仿宋_GB2312" w:eastAsia="仿宋_GB2312" w:cs="仿宋_GB2312"/>
          <w:color w:val="000000"/>
          <w:sz w:val="32"/>
          <w:szCs w:val="32"/>
        </w:rPr>
        <w:t xml:space="preserve"> 本办法自公布之日起施行。</w:t>
      </w:r>
    </w:p>
    <w:p>
      <w:r>
        <w:br w:type="page"/>
      </w:r>
    </w:p>
    <w:p>
      <w:pPr>
        <w:spacing w:after="156" w:afterLines="50" w:line="44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spacing w:line="360" w:lineRule="exact"/>
        <w:jc w:val="center"/>
        <w:rPr>
          <w:rFonts w:ascii="黑体" w:eastAsia="黑体"/>
          <w:b/>
          <w:sz w:val="32"/>
          <w:szCs w:val="32"/>
        </w:rPr>
      </w:pPr>
      <w:r>
        <w:rPr>
          <w:rFonts w:hint="eastAsia" w:ascii="黑体" w:eastAsia="黑体"/>
          <w:b/>
          <w:sz w:val="32"/>
          <w:szCs w:val="32"/>
        </w:rPr>
        <w:t>承德应用技术职业学院学生综合素质评价自评表</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18"/>
        <w:gridCol w:w="896"/>
        <w:gridCol w:w="886"/>
        <w:gridCol w:w="940"/>
        <w:gridCol w:w="986"/>
        <w:gridCol w:w="930"/>
        <w:gridCol w:w="90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姓名</w:t>
            </w:r>
          </w:p>
        </w:tc>
        <w:tc>
          <w:tcPr>
            <w:tcW w:w="53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2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班级</w:t>
            </w:r>
          </w:p>
        </w:tc>
        <w:tc>
          <w:tcPr>
            <w:tcW w:w="520"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52"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系（院）</w:t>
            </w:r>
          </w:p>
        </w:tc>
        <w:tc>
          <w:tcPr>
            <w:tcW w:w="57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4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学号</w:t>
            </w:r>
          </w:p>
        </w:tc>
        <w:tc>
          <w:tcPr>
            <w:tcW w:w="1187"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5" w:type="pct"/>
            <w:gridSpan w:val="2"/>
            <w:tcBorders>
              <w:top w:val="single" w:color="auto" w:sz="4" w:space="0"/>
              <w:left w:val="nil"/>
              <w:right w:val="single" w:color="auto" w:sz="4" w:space="0"/>
            </w:tcBorders>
            <w:noWrap w:val="0"/>
            <w:vAlign w:val="center"/>
          </w:tcPr>
          <w:p>
            <w:pPr>
              <w:jc w:val="left"/>
            </w:pPr>
            <w:r>
              <w:rPr>
                <w:rFonts w:hint="eastAsia"/>
              </w:rPr>
              <w:t>20   ~20   学年第   学期</w:t>
            </w:r>
          </w:p>
        </w:tc>
        <w:tc>
          <w:tcPr>
            <w:tcW w:w="1072"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7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6"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2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58"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tbl>
      <w:tblPr>
        <w:tblStyle w:val="4"/>
        <w:tblpPr w:leftFromText="180" w:rightFromText="180" w:vertAnchor="text" w:horzAnchor="page" w:tblpX="1819"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6711"/>
        <w:gridCol w:w="612"/>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520" w:type="dxa"/>
            <w:gridSpan w:val="4"/>
            <w:noWrap w:val="0"/>
            <w:vAlign w:val="top"/>
          </w:tcPr>
          <w:p>
            <w:pPr>
              <w:spacing w:line="260" w:lineRule="exact"/>
              <w:jc w:val="center"/>
              <w:rPr>
                <w:rFonts w:ascii="宋体" w:hAnsi="宋体"/>
                <w:b/>
                <w:bCs/>
                <w:kern w:val="0"/>
                <w:sz w:val="24"/>
                <w:szCs w:val="24"/>
              </w:rPr>
            </w:pPr>
            <w:r>
              <w:rPr>
                <w:rFonts w:hint="eastAsia" w:ascii="宋体" w:hAnsi="宋体"/>
                <w:b/>
                <w:bCs/>
                <w:kern w:val="0"/>
                <w:sz w:val="24"/>
                <w:szCs w:val="24"/>
              </w:rPr>
              <w:t>学生综合素质评价自评评分项（100分）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77" w:type="dxa"/>
            <w:noWrap w:val="0"/>
            <w:vAlign w:val="center"/>
          </w:tcPr>
          <w:p>
            <w:pPr>
              <w:spacing w:line="180" w:lineRule="exact"/>
              <w:jc w:val="center"/>
              <w:rPr>
                <w:kern w:val="0"/>
                <w:sz w:val="18"/>
                <w:szCs w:val="18"/>
              </w:rPr>
            </w:pPr>
            <w:r>
              <w:rPr>
                <w:rFonts w:hint="eastAsia"/>
                <w:b/>
                <w:bCs/>
                <w:kern w:val="0"/>
                <w:sz w:val="18"/>
                <w:szCs w:val="18"/>
              </w:rPr>
              <w:t>评价内容</w:t>
            </w:r>
          </w:p>
        </w:tc>
        <w:tc>
          <w:tcPr>
            <w:tcW w:w="6711" w:type="dxa"/>
            <w:noWrap w:val="0"/>
            <w:vAlign w:val="center"/>
          </w:tcPr>
          <w:p>
            <w:pPr>
              <w:spacing w:line="240" w:lineRule="exact"/>
              <w:jc w:val="center"/>
              <w:rPr>
                <w:b/>
                <w:bCs/>
                <w:kern w:val="0"/>
                <w:sz w:val="18"/>
                <w:szCs w:val="18"/>
              </w:rPr>
            </w:pPr>
            <w:r>
              <w:rPr>
                <w:rFonts w:hint="eastAsia"/>
                <w:b/>
                <w:bCs/>
                <w:kern w:val="0"/>
              </w:rPr>
              <w:t>主要参考依据</w:t>
            </w:r>
          </w:p>
        </w:tc>
        <w:tc>
          <w:tcPr>
            <w:tcW w:w="612" w:type="dxa"/>
            <w:noWrap w:val="0"/>
            <w:vAlign w:val="center"/>
          </w:tcPr>
          <w:p>
            <w:pPr>
              <w:spacing w:line="240" w:lineRule="exact"/>
              <w:jc w:val="center"/>
              <w:rPr>
                <w:b/>
                <w:bCs/>
                <w:kern w:val="0"/>
              </w:rPr>
            </w:pPr>
            <w:r>
              <w:rPr>
                <w:rFonts w:hint="eastAsia"/>
                <w:b/>
                <w:bCs/>
                <w:kern w:val="0"/>
              </w:rPr>
              <w:t>分值</w:t>
            </w:r>
          </w:p>
        </w:tc>
        <w:tc>
          <w:tcPr>
            <w:tcW w:w="620" w:type="dxa"/>
            <w:noWrap w:val="0"/>
            <w:vAlign w:val="center"/>
          </w:tcPr>
          <w:p>
            <w:pPr>
              <w:spacing w:line="240" w:lineRule="exact"/>
              <w:jc w:val="center"/>
              <w:rPr>
                <w:rFonts w:hint="eastAsia" w:eastAsia="宋体"/>
                <w:b/>
                <w:bCs/>
                <w:kern w:val="0"/>
                <w:lang w:eastAsia="zh-CN"/>
              </w:rPr>
            </w:pPr>
            <w:r>
              <w:rPr>
                <w:rFonts w:hint="eastAsia"/>
                <w:b/>
                <w:bCs/>
                <w:kern w:val="0"/>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德育</w:t>
            </w:r>
          </w:p>
          <w:p>
            <w:pPr>
              <w:spacing w:line="180" w:lineRule="exact"/>
              <w:jc w:val="center"/>
              <w:rPr>
                <w:b/>
                <w:bCs/>
                <w:kern w:val="0"/>
                <w:sz w:val="18"/>
                <w:szCs w:val="18"/>
              </w:rPr>
            </w:pPr>
          </w:p>
        </w:tc>
        <w:tc>
          <w:tcPr>
            <w:tcW w:w="6711" w:type="dxa"/>
            <w:noWrap w:val="0"/>
            <w:vAlign w:val="top"/>
          </w:tcPr>
          <w:p>
            <w:pPr>
              <w:numPr>
                <w:ilvl w:val="0"/>
                <w:numId w:val="1"/>
              </w:numPr>
              <w:spacing w:line="240" w:lineRule="exact"/>
              <w:jc w:val="left"/>
              <w:rPr>
                <w:kern w:val="0"/>
                <w:sz w:val="18"/>
                <w:szCs w:val="18"/>
              </w:rPr>
            </w:pPr>
            <w:r>
              <w:rPr>
                <w:rFonts w:hint="eastAsia"/>
                <w:kern w:val="0"/>
                <w:sz w:val="18"/>
                <w:szCs w:val="18"/>
              </w:rPr>
              <w:t>思想政治素养</w:t>
            </w:r>
          </w:p>
          <w:p>
            <w:pPr>
              <w:spacing w:line="240" w:lineRule="exact"/>
              <w:ind w:firstLine="360" w:firstLineChars="200"/>
              <w:jc w:val="left"/>
              <w:rPr>
                <w:kern w:val="0"/>
                <w:sz w:val="18"/>
                <w:szCs w:val="18"/>
              </w:rPr>
            </w:pPr>
            <w:r>
              <w:rPr>
                <w:rFonts w:hint="eastAsia"/>
                <w:kern w:val="0"/>
                <w:sz w:val="18"/>
                <w:szCs w:val="18"/>
              </w:rPr>
              <w:t>热爱祖国、热爱人民。积极参加思政课程、思政社团活动、青马工程培训、业余党校、团校、演讲会、讨论会等活动。</w:t>
            </w:r>
          </w:p>
          <w:p>
            <w:pPr>
              <w:spacing w:line="240" w:lineRule="exact"/>
              <w:jc w:val="left"/>
              <w:rPr>
                <w:kern w:val="0"/>
                <w:sz w:val="18"/>
                <w:szCs w:val="18"/>
              </w:rPr>
            </w:pPr>
            <w:r>
              <w:rPr>
                <w:rFonts w:hint="eastAsia"/>
                <w:kern w:val="0"/>
                <w:sz w:val="18"/>
                <w:szCs w:val="18"/>
              </w:rPr>
              <w:t>二、品德修养</w:t>
            </w:r>
          </w:p>
          <w:p>
            <w:pPr>
              <w:spacing w:line="240" w:lineRule="exact"/>
              <w:ind w:firstLine="360" w:firstLineChars="200"/>
              <w:jc w:val="left"/>
              <w:rPr>
                <w:kern w:val="0"/>
                <w:sz w:val="18"/>
                <w:szCs w:val="18"/>
              </w:rPr>
            </w:pPr>
            <w:r>
              <w:rPr>
                <w:rFonts w:hint="eastAsia"/>
                <w:kern w:val="0"/>
                <w:sz w:val="18"/>
                <w:szCs w:val="18"/>
              </w:rPr>
              <w:t>1.个人品德。诚实守信；自尊自爱；明礼修身。</w:t>
            </w:r>
          </w:p>
          <w:p>
            <w:pPr>
              <w:spacing w:line="240" w:lineRule="exact"/>
              <w:ind w:firstLine="360" w:firstLineChars="200"/>
              <w:jc w:val="left"/>
              <w:rPr>
                <w:kern w:val="0"/>
                <w:sz w:val="18"/>
                <w:szCs w:val="18"/>
              </w:rPr>
            </w:pPr>
            <w:r>
              <w:rPr>
                <w:rFonts w:hint="eastAsia"/>
                <w:kern w:val="0"/>
                <w:sz w:val="18"/>
                <w:szCs w:val="18"/>
              </w:rPr>
              <w:t>2.社会公德。遵纪守法；文明礼貌；爱护公物；保护环境。</w:t>
            </w:r>
          </w:p>
          <w:p>
            <w:pPr>
              <w:spacing w:line="240" w:lineRule="exact"/>
              <w:ind w:firstLine="360" w:firstLineChars="200"/>
              <w:jc w:val="left"/>
              <w:rPr>
                <w:kern w:val="0"/>
                <w:sz w:val="18"/>
                <w:szCs w:val="18"/>
              </w:rPr>
            </w:pPr>
            <w:r>
              <w:rPr>
                <w:rFonts w:hint="eastAsia"/>
                <w:kern w:val="0"/>
                <w:sz w:val="18"/>
                <w:szCs w:val="18"/>
              </w:rPr>
              <w:t>3.家庭美德。尊老爱幼；勤俭节约。</w:t>
            </w:r>
          </w:p>
          <w:p>
            <w:pPr>
              <w:spacing w:line="240" w:lineRule="exact"/>
              <w:ind w:firstLine="360" w:firstLineChars="200"/>
              <w:jc w:val="left"/>
              <w:rPr>
                <w:kern w:val="0"/>
                <w:sz w:val="18"/>
                <w:szCs w:val="18"/>
              </w:rPr>
            </w:pPr>
            <w:r>
              <w:rPr>
                <w:rFonts w:hint="eastAsia"/>
                <w:kern w:val="0"/>
                <w:sz w:val="18"/>
                <w:szCs w:val="18"/>
              </w:rPr>
              <w:t>4.职业道德。刻苦钻研；精益求精。</w:t>
            </w:r>
          </w:p>
          <w:p>
            <w:pPr>
              <w:spacing w:line="240" w:lineRule="exact"/>
              <w:jc w:val="left"/>
              <w:rPr>
                <w:kern w:val="0"/>
                <w:sz w:val="18"/>
                <w:szCs w:val="18"/>
              </w:rPr>
            </w:pPr>
            <w:r>
              <w:rPr>
                <w:rFonts w:hint="eastAsia"/>
                <w:kern w:val="0"/>
                <w:sz w:val="18"/>
                <w:szCs w:val="18"/>
              </w:rPr>
              <w:t>三、遵规守纪。</w:t>
            </w:r>
          </w:p>
          <w:p>
            <w:pPr>
              <w:spacing w:line="240" w:lineRule="exact"/>
              <w:ind w:firstLine="360" w:firstLineChars="200"/>
              <w:rPr>
                <w:kern w:val="0"/>
                <w:sz w:val="18"/>
                <w:szCs w:val="18"/>
              </w:rPr>
            </w:pPr>
            <w:r>
              <w:rPr>
                <w:rFonts w:hint="eastAsia"/>
                <w:kern w:val="0"/>
                <w:sz w:val="18"/>
                <w:szCs w:val="18"/>
              </w:rPr>
              <w:t>1.教学场所行为规范。上课不迟到，不早退。</w:t>
            </w:r>
          </w:p>
          <w:p>
            <w:pPr>
              <w:spacing w:line="240" w:lineRule="exact"/>
              <w:ind w:firstLine="360" w:firstLineChars="200"/>
              <w:rPr>
                <w:kern w:val="0"/>
                <w:sz w:val="18"/>
                <w:szCs w:val="18"/>
              </w:rPr>
            </w:pPr>
            <w:r>
              <w:rPr>
                <w:rFonts w:hint="eastAsia"/>
                <w:kern w:val="0"/>
                <w:sz w:val="18"/>
                <w:szCs w:val="18"/>
              </w:rPr>
              <w:t>2.学生公寓行为规范。坚持做到“六要”、“六不要”。</w:t>
            </w:r>
          </w:p>
          <w:p>
            <w:pPr>
              <w:spacing w:line="240" w:lineRule="exact"/>
              <w:ind w:firstLine="360" w:firstLineChars="200"/>
              <w:rPr>
                <w:kern w:val="0"/>
                <w:sz w:val="18"/>
                <w:szCs w:val="18"/>
              </w:rPr>
            </w:pPr>
            <w:r>
              <w:rPr>
                <w:rFonts w:hint="eastAsia"/>
                <w:kern w:val="0"/>
                <w:sz w:val="18"/>
                <w:szCs w:val="18"/>
              </w:rPr>
              <w:t>3.食堂就餐行为规范。用餐自觉排队，践行“光盘行动”。</w:t>
            </w:r>
          </w:p>
          <w:p>
            <w:pPr>
              <w:spacing w:line="240" w:lineRule="exact"/>
              <w:ind w:firstLine="360" w:firstLineChars="200"/>
              <w:rPr>
                <w:kern w:val="0"/>
                <w:sz w:val="18"/>
                <w:szCs w:val="18"/>
              </w:rPr>
            </w:pPr>
            <w:r>
              <w:rPr>
                <w:rFonts w:hint="eastAsia"/>
                <w:kern w:val="0"/>
                <w:sz w:val="18"/>
                <w:szCs w:val="18"/>
              </w:rPr>
              <w:t>4.公共场所行为规范</w:t>
            </w:r>
            <w:r>
              <w:rPr>
                <w:rFonts w:hint="eastAsia"/>
                <w:b/>
                <w:bCs/>
                <w:kern w:val="0"/>
                <w:sz w:val="18"/>
                <w:szCs w:val="18"/>
              </w:rPr>
              <w:t>。</w:t>
            </w:r>
            <w:r>
              <w:rPr>
                <w:rFonts w:hint="eastAsia"/>
                <w:kern w:val="0"/>
                <w:sz w:val="18"/>
                <w:szCs w:val="18"/>
              </w:rPr>
              <w:t>遵守校园公共秩序，爱护公共设施。</w:t>
            </w:r>
          </w:p>
          <w:p>
            <w:pPr>
              <w:spacing w:line="180" w:lineRule="exact"/>
              <w:ind w:firstLine="360" w:firstLineChars="200"/>
              <w:rPr>
                <w:b/>
                <w:bCs/>
                <w:kern w:val="0"/>
                <w:sz w:val="18"/>
                <w:szCs w:val="18"/>
              </w:rPr>
            </w:pPr>
            <w:r>
              <w:rPr>
                <w:rFonts w:hint="eastAsia"/>
                <w:kern w:val="0"/>
                <w:sz w:val="18"/>
                <w:szCs w:val="18"/>
              </w:rPr>
              <w:t>5.集体活动行为规范。参加活动规范有序。</w:t>
            </w:r>
          </w:p>
        </w:tc>
        <w:tc>
          <w:tcPr>
            <w:tcW w:w="612" w:type="dxa"/>
            <w:noWrap w:val="0"/>
            <w:vAlign w:val="center"/>
          </w:tcPr>
          <w:p>
            <w:pPr>
              <w:spacing w:line="180" w:lineRule="exact"/>
              <w:jc w:val="both"/>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ind w:firstLine="360" w:firstLineChars="20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体育</w:t>
            </w:r>
          </w:p>
        </w:tc>
        <w:tc>
          <w:tcPr>
            <w:tcW w:w="6711" w:type="dxa"/>
            <w:noWrap w:val="0"/>
            <w:vAlign w:val="top"/>
          </w:tcPr>
          <w:p>
            <w:pPr>
              <w:spacing w:line="240" w:lineRule="exact"/>
              <w:jc w:val="left"/>
              <w:rPr>
                <w:kern w:val="0"/>
                <w:sz w:val="18"/>
                <w:szCs w:val="18"/>
              </w:rPr>
            </w:pPr>
            <w:r>
              <w:rPr>
                <w:rFonts w:hint="eastAsia" w:ascii="宋体" w:hAnsi="宋体"/>
                <w:kern w:val="0"/>
                <w:sz w:val="18"/>
                <w:szCs w:val="18"/>
              </w:rPr>
              <w:t>一、体育运动习惯。按</w:t>
            </w:r>
            <w:r>
              <w:rPr>
                <w:rFonts w:hint="eastAsia"/>
                <w:kern w:val="0"/>
                <w:sz w:val="18"/>
                <w:szCs w:val="18"/>
              </w:rPr>
              <w:t>参加晨练、早操，养成良好的运动习惯。</w:t>
            </w:r>
          </w:p>
          <w:p>
            <w:pPr>
              <w:spacing w:line="240" w:lineRule="exact"/>
              <w:jc w:val="left"/>
              <w:rPr>
                <w:kern w:val="0"/>
                <w:sz w:val="18"/>
                <w:szCs w:val="18"/>
              </w:rPr>
            </w:pPr>
            <w:r>
              <w:rPr>
                <w:rFonts w:hint="eastAsia"/>
                <w:kern w:val="0"/>
                <w:sz w:val="18"/>
                <w:szCs w:val="18"/>
              </w:rPr>
              <w:t>二、体育技能过关。具备1-2项体育技能。</w:t>
            </w:r>
          </w:p>
          <w:p>
            <w:pPr>
              <w:spacing w:line="180" w:lineRule="exact"/>
              <w:rPr>
                <w:b/>
                <w:bCs/>
                <w:kern w:val="0"/>
                <w:sz w:val="18"/>
                <w:szCs w:val="18"/>
              </w:rPr>
            </w:pPr>
            <w:r>
              <w:rPr>
                <w:rFonts w:hint="eastAsia"/>
                <w:kern w:val="0"/>
                <w:sz w:val="18"/>
                <w:szCs w:val="18"/>
              </w:rPr>
              <w:t>三、体育素质达标。达到体侧标准。</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美育</w:t>
            </w:r>
          </w:p>
        </w:tc>
        <w:tc>
          <w:tcPr>
            <w:tcW w:w="6711" w:type="dxa"/>
            <w:noWrap w:val="0"/>
            <w:vAlign w:val="top"/>
          </w:tcPr>
          <w:p>
            <w:pPr>
              <w:spacing w:line="240" w:lineRule="exact"/>
              <w:jc w:val="left"/>
              <w:rPr>
                <w:kern w:val="0"/>
                <w:sz w:val="18"/>
                <w:szCs w:val="18"/>
              </w:rPr>
            </w:pPr>
            <w:r>
              <w:rPr>
                <w:rFonts w:hint="eastAsia"/>
                <w:kern w:val="0"/>
                <w:sz w:val="18"/>
                <w:szCs w:val="18"/>
              </w:rPr>
              <w:t>一、塑造形象行为美。符合大学生形象，着装整洁得体，举止大方。</w:t>
            </w:r>
          </w:p>
          <w:p>
            <w:pPr>
              <w:spacing w:line="240" w:lineRule="exact"/>
              <w:jc w:val="left"/>
              <w:rPr>
                <w:kern w:val="0"/>
                <w:sz w:val="18"/>
                <w:szCs w:val="18"/>
              </w:rPr>
            </w:pPr>
            <w:r>
              <w:rPr>
                <w:rFonts w:hint="eastAsia"/>
                <w:kern w:val="0"/>
                <w:sz w:val="18"/>
                <w:szCs w:val="18"/>
              </w:rPr>
              <w:t>二、共建生活环境美。宿舍卫生环境美、墙体文化美、人际和谐美、团队向上美；共建洁净优美校园环境。</w:t>
            </w:r>
          </w:p>
          <w:p>
            <w:pPr>
              <w:spacing w:line="240" w:lineRule="exact"/>
              <w:jc w:val="left"/>
              <w:rPr>
                <w:kern w:val="0"/>
                <w:sz w:val="18"/>
                <w:szCs w:val="18"/>
              </w:rPr>
            </w:pPr>
            <w:r>
              <w:rPr>
                <w:rFonts w:hint="eastAsia"/>
                <w:kern w:val="0"/>
                <w:sz w:val="18"/>
                <w:szCs w:val="18"/>
              </w:rPr>
              <w:t>三、发现自然社会美。低碳生活，节能环保，积极参加社会实践活动，热爱公益事业。</w:t>
            </w:r>
          </w:p>
          <w:p>
            <w:pPr>
              <w:spacing w:line="240" w:lineRule="exact"/>
              <w:jc w:val="left"/>
              <w:rPr>
                <w:kern w:val="0"/>
                <w:sz w:val="18"/>
                <w:szCs w:val="18"/>
              </w:rPr>
            </w:pPr>
            <w:r>
              <w:rPr>
                <w:rFonts w:hint="eastAsia"/>
                <w:kern w:val="0"/>
                <w:sz w:val="18"/>
                <w:szCs w:val="18"/>
              </w:rPr>
              <w:t>四、鉴赏人文艺术美。积极参加学院、系部组织的各种艺术讲座、论坛、赏析、艺术文化等活动。</w:t>
            </w:r>
          </w:p>
          <w:p>
            <w:pPr>
              <w:spacing w:line="180" w:lineRule="exact"/>
              <w:rPr>
                <w:b/>
                <w:bCs/>
                <w:kern w:val="0"/>
                <w:sz w:val="18"/>
                <w:szCs w:val="18"/>
              </w:rPr>
            </w:pPr>
            <w:r>
              <w:rPr>
                <w:rFonts w:hint="eastAsia"/>
                <w:kern w:val="0"/>
                <w:sz w:val="18"/>
                <w:szCs w:val="18"/>
              </w:rPr>
              <w:t>五、创造劳动成果美。在专业实训中严守7S标准，追求工件制作、课业成果精致精美。</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劳动教育</w:t>
            </w:r>
          </w:p>
        </w:tc>
        <w:tc>
          <w:tcPr>
            <w:tcW w:w="6711" w:type="dxa"/>
            <w:noWrap w:val="0"/>
            <w:vAlign w:val="top"/>
          </w:tcPr>
          <w:p>
            <w:pPr>
              <w:spacing w:line="240" w:lineRule="exact"/>
              <w:jc w:val="left"/>
              <w:rPr>
                <w:kern w:val="0"/>
                <w:sz w:val="18"/>
                <w:szCs w:val="18"/>
              </w:rPr>
            </w:pPr>
            <w:r>
              <w:rPr>
                <w:rFonts w:hint="eastAsia"/>
                <w:kern w:val="0"/>
                <w:sz w:val="18"/>
                <w:szCs w:val="18"/>
              </w:rPr>
              <w:t>一、积极参加学校组织的劳动教育讲座，学习校内外劳动模范、时代楷模等先进人物的可贵品质。</w:t>
            </w:r>
          </w:p>
          <w:p>
            <w:pPr>
              <w:spacing w:line="240" w:lineRule="exact"/>
              <w:jc w:val="left"/>
              <w:rPr>
                <w:kern w:val="0"/>
                <w:sz w:val="18"/>
                <w:szCs w:val="18"/>
              </w:rPr>
            </w:pPr>
            <w:r>
              <w:rPr>
                <w:rFonts w:hint="eastAsia"/>
                <w:kern w:val="0"/>
                <w:sz w:val="18"/>
                <w:szCs w:val="18"/>
              </w:rPr>
              <w:t>二、参加各级各类劳动技能比赛和劳动成果展示。</w:t>
            </w:r>
          </w:p>
          <w:p>
            <w:pPr>
              <w:spacing w:line="240" w:lineRule="exact"/>
              <w:jc w:val="left"/>
              <w:rPr>
                <w:kern w:val="0"/>
                <w:sz w:val="18"/>
                <w:szCs w:val="18"/>
              </w:rPr>
            </w:pPr>
            <w:r>
              <w:rPr>
                <w:rFonts w:hint="eastAsia"/>
                <w:kern w:val="0"/>
                <w:sz w:val="18"/>
                <w:szCs w:val="18"/>
              </w:rPr>
              <w:t>三、在校内勤工助学中积极争取劳动锻炼的机会，参加勤工俭学、公益岗等勤工助学劳动。</w:t>
            </w:r>
          </w:p>
          <w:p>
            <w:pPr>
              <w:spacing w:line="240" w:lineRule="exact"/>
              <w:jc w:val="left"/>
              <w:rPr>
                <w:kern w:val="0"/>
                <w:sz w:val="18"/>
                <w:szCs w:val="18"/>
              </w:rPr>
            </w:pPr>
            <w:r>
              <w:rPr>
                <w:rFonts w:hint="eastAsia"/>
                <w:kern w:val="0"/>
                <w:sz w:val="18"/>
                <w:szCs w:val="18"/>
              </w:rPr>
              <w:t>四、在各种社会实践中主动参加校内志愿服务活动，认真完成校园责任区、教室、宿舍卫生打扫，净化校园环境。</w:t>
            </w:r>
          </w:p>
          <w:p>
            <w:pPr>
              <w:spacing w:line="180" w:lineRule="exact"/>
              <w:rPr>
                <w:b/>
                <w:bCs/>
                <w:kern w:val="0"/>
                <w:sz w:val="18"/>
                <w:szCs w:val="18"/>
              </w:rPr>
            </w:pPr>
            <w:r>
              <w:rPr>
                <w:rFonts w:hint="eastAsia"/>
                <w:kern w:val="0"/>
                <w:sz w:val="18"/>
                <w:szCs w:val="18"/>
              </w:rPr>
              <w:t>五、在个人生活中靠勤劳的双手和积极的态度去追求优雅的个人形象、优美的生活环境、健康的运动习惯和高雅的情趣爱好，主动参与居家劳动，全面提升生活品质。</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8" w:type="dxa"/>
            <w:gridSpan w:val="2"/>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合计</w:t>
            </w:r>
          </w:p>
        </w:tc>
        <w:tc>
          <w:tcPr>
            <w:tcW w:w="1232" w:type="dxa"/>
            <w:gridSpan w:val="2"/>
            <w:noWrap w:val="0"/>
            <w:vAlign w:val="center"/>
          </w:tcPr>
          <w:p>
            <w:pPr>
              <w:spacing w:line="180" w:lineRule="exact"/>
              <w:rPr>
                <w:kern w:val="0"/>
                <w:sz w:val="18"/>
                <w:szCs w:val="18"/>
              </w:rPr>
            </w:pPr>
          </w:p>
        </w:tc>
      </w:tr>
    </w:tbl>
    <w:p>
      <w:pPr>
        <w:spacing w:after="156" w:afterLines="50" w:line="360" w:lineRule="exact"/>
        <w:rPr>
          <w:rFonts w:hint="eastAsia" w:ascii="宋体" w:hAnsi="宋体"/>
          <w:b/>
          <w:sz w:val="24"/>
          <w:szCs w:val="24"/>
        </w:rPr>
      </w:pPr>
      <w:r>
        <w:rPr>
          <w:rFonts w:hint="eastAsia" w:ascii="宋体" w:hAnsi="宋体"/>
          <w:b/>
          <w:szCs w:val="21"/>
        </w:rPr>
        <w:t>备注：此表为学生自我评价使用。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360" w:lineRule="exact"/>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2"/>
          <w:szCs w:val="32"/>
        </w:rPr>
      </w:pPr>
      <w:r>
        <w:rPr>
          <w:rFonts w:hint="eastAsia" w:ascii="黑体" w:eastAsia="黑体"/>
          <w:b/>
          <w:sz w:val="32"/>
          <w:szCs w:val="32"/>
        </w:rPr>
        <w:t xml:space="preserve">学生综合素质评价德育评分表 </w:t>
      </w:r>
    </w:p>
    <w:p>
      <w:pPr>
        <w:spacing w:line="100" w:lineRule="atLeast"/>
        <w:rPr>
          <w:b/>
          <w:sz w:val="20"/>
          <w:szCs w:val="18"/>
        </w:rPr>
      </w:pPr>
      <w:r>
        <w:rPr>
          <w:rFonts w:hint="eastAsia" w:ascii="宋体" w:hAnsi="宋体" w:cs="宋体"/>
          <w:b/>
          <w:sz w:val="24"/>
          <w:szCs w:val="24"/>
        </w:rPr>
        <w:t xml:space="preserve">系部：         专业：         学号：        姓名：         班级：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970"/>
        <w:gridCol w:w="2869"/>
        <w:gridCol w:w="531"/>
        <w:gridCol w:w="566"/>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noWrap w:val="0"/>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类别</w:t>
            </w:r>
          </w:p>
        </w:tc>
        <w:tc>
          <w:tcPr>
            <w:tcW w:w="0" w:type="auto"/>
            <w:gridSpan w:val="2"/>
            <w:noWrap w:val="0"/>
            <w:vAlign w:val="center"/>
          </w:tcPr>
          <w:p>
            <w:pPr>
              <w:spacing w:line="240" w:lineRule="exact"/>
              <w:jc w:val="center"/>
              <w:rPr>
                <w:rFonts w:ascii="宋体" w:hAnsi="宋体" w:cs="宋体"/>
                <w:b/>
                <w:bCs/>
                <w:szCs w:val="21"/>
              </w:rPr>
            </w:pPr>
            <w:r>
              <w:rPr>
                <w:rFonts w:hint="eastAsia" w:ascii="宋体" w:hAnsi="宋体" w:cs="宋体"/>
                <w:b/>
                <w:bCs/>
                <w:szCs w:val="21"/>
              </w:rPr>
              <w:t>德育考核内容</w:t>
            </w:r>
          </w:p>
        </w:tc>
        <w:tc>
          <w:tcPr>
            <w:tcW w:w="531" w:type="dxa"/>
            <w:noWrap w:val="0"/>
            <w:vAlign w:val="top"/>
          </w:tcPr>
          <w:p>
            <w:pPr>
              <w:spacing w:line="240" w:lineRule="exact"/>
              <w:jc w:val="both"/>
              <w:rPr>
                <w:rFonts w:ascii="宋体" w:hAnsi="宋体" w:cs="宋体"/>
                <w:b/>
                <w:bCs/>
                <w:szCs w:val="21"/>
              </w:rPr>
            </w:pPr>
            <w:r>
              <w:rPr>
                <w:rFonts w:hint="eastAsia" w:ascii="宋体" w:hAnsi="宋体" w:cs="宋体"/>
                <w:b/>
                <w:bCs/>
                <w:szCs w:val="21"/>
              </w:rPr>
              <w:t>分值</w:t>
            </w:r>
          </w:p>
        </w:tc>
        <w:tc>
          <w:tcPr>
            <w:tcW w:w="566" w:type="dxa"/>
            <w:noWrap w:val="0"/>
            <w:vAlign w:val="center"/>
          </w:tcPr>
          <w:p>
            <w:pPr>
              <w:spacing w:line="240" w:lineRule="exact"/>
              <w:jc w:val="center"/>
              <w:rPr>
                <w:rFonts w:ascii="宋体" w:hAnsi="宋体" w:cs="宋体"/>
                <w:b/>
                <w:bCs/>
                <w:szCs w:val="21"/>
              </w:rPr>
            </w:pPr>
            <w:r>
              <w:rPr>
                <w:rFonts w:hint="eastAsia" w:ascii="宋体" w:hAnsi="宋体" w:cs="宋体"/>
                <w:b/>
                <w:bCs/>
                <w:szCs w:val="21"/>
              </w:rPr>
              <w:t>得分</w:t>
            </w:r>
          </w:p>
        </w:tc>
        <w:tc>
          <w:tcPr>
            <w:tcW w:w="473" w:type="dxa"/>
            <w:noWrap w:val="0"/>
            <w:vAlign w:val="center"/>
          </w:tcPr>
          <w:p>
            <w:pPr>
              <w:spacing w:line="240" w:lineRule="exac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13" w:type="dxa"/>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思想</w:t>
            </w:r>
          </w:p>
          <w:p>
            <w:pPr>
              <w:spacing w:line="220" w:lineRule="exact"/>
              <w:jc w:val="center"/>
              <w:rPr>
                <w:rFonts w:ascii="宋体" w:hAnsi="宋体" w:cs="宋体"/>
                <w:b/>
                <w:bCs/>
                <w:szCs w:val="21"/>
              </w:rPr>
            </w:pPr>
            <w:r>
              <w:rPr>
                <w:rFonts w:hint="eastAsia" w:ascii="宋体" w:hAnsi="宋体" w:cs="宋体"/>
                <w:b/>
                <w:bCs/>
                <w:szCs w:val="21"/>
              </w:rPr>
              <w:t>政治</w:t>
            </w:r>
          </w:p>
          <w:p>
            <w:pPr>
              <w:spacing w:line="220" w:lineRule="exact"/>
              <w:jc w:val="center"/>
              <w:rPr>
                <w:rFonts w:hint="eastAsia" w:ascii="宋体" w:hAnsi="宋体" w:cs="宋体"/>
                <w:b/>
                <w:bCs/>
                <w:szCs w:val="21"/>
              </w:rPr>
            </w:pPr>
            <w:r>
              <w:rPr>
                <w:rFonts w:hint="eastAsia" w:ascii="宋体" w:hAnsi="宋体" w:cs="宋体"/>
                <w:b/>
                <w:bCs/>
                <w:szCs w:val="21"/>
              </w:rPr>
              <w:t>素质（15分）</w:t>
            </w: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hint="eastAsia" w:ascii="宋体" w:hAnsi="宋体" w:eastAsia="宋体" w:cs="宋体"/>
                <w:szCs w:val="21"/>
                <w:lang w:val="en-US" w:eastAsia="zh-CN"/>
              </w:rPr>
            </w:pPr>
            <w:r>
              <w:rPr>
                <w:rFonts w:hint="eastAsia" w:ascii="宋体" w:hAnsi="宋体" w:cs="宋体"/>
                <w:szCs w:val="21"/>
              </w:rPr>
              <w:t>开展习近平新时代中国特色社会主义思想教育、社会主义核心价值观教育和中华优秀传统文化、社会主义先进文化教育等活动，积极参加、学习效果好、考勤完整，加5分；能参加活动、表现不积极、考勤不完整者加2分；不参加不得分。</w:t>
            </w:r>
          </w:p>
        </w:tc>
        <w:tc>
          <w:tcPr>
            <w:tcW w:w="531" w:type="dxa"/>
            <w:noWrap w:val="0"/>
            <w:vAlign w:val="center"/>
          </w:tcPr>
          <w:p>
            <w:pPr>
              <w:tabs>
                <w:tab w:val="left" w:pos="267"/>
              </w:tabs>
              <w:adjustRightInd w:val="0"/>
              <w:snapToGrid w:val="0"/>
              <w:spacing w:line="200" w:lineRule="exact"/>
              <w:ind w:right="-328"/>
              <w:jc w:val="center"/>
              <w:rPr>
                <w:rFonts w:ascii="宋体" w:hAnsi="宋体" w:cs="宋体"/>
                <w:szCs w:val="21"/>
              </w:rPr>
            </w:pPr>
          </w:p>
          <w:p>
            <w:pPr>
              <w:tabs>
                <w:tab w:val="left" w:pos="267"/>
              </w:tabs>
              <w:adjustRightInd w:val="0"/>
              <w:snapToGrid w:val="0"/>
              <w:spacing w:line="200" w:lineRule="exact"/>
              <w:ind w:right="-328"/>
              <w:jc w:val="center"/>
              <w:rPr>
                <w:rFonts w:ascii="宋体" w:hAnsi="宋体" w:cs="宋体"/>
                <w:szCs w:val="21"/>
              </w:rPr>
            </w:pPr>
            <w:r>
              <w:rPr>
                <w:rFonts w:hint="eastAsia" w:ascii="宋体" w:hAnsi="宋体" w:cs="宋体"/>
                <w:szCs w:val="21"/>
              </w:rPr>
              <w:t>5</w:t>
            </w:r>
          </w:p>
        </w:tc>
        <w:tc>
          <w:tcPr>
            <w:tcW w:w="566" w:type="dxa"/>
            <w:noWrap w:val="0"/>
            <w:vAlign w:val="center"/>
          </w:tcPr>
          <w:p>
            <w:pPr>
              <w:adjustRightInd w:val="0"/>
              <w:snapToGrid w:val="0"/>
              <w:spacing w:line="200" w:lineRule="exact"/>
              <w:ind w:right="-328"/>
              <w:rPr>
                <w:rFonts w:ascii="宋体" w:hAnsi="宋体" w:cs="宋体"/>
                <w:szCs w:val="21"/>
              </w:rPr>
            </w:pPr>
          </w:p>
        </w:tc>
        <w:tc>
          <w:tcPr>
            <w:tcW w:w="473"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hint="eastAsia" w:ascii="宋体" w:hAnsi="宋体" w:cs="宋体"/>
                <w:szCs w:val="21"/>
              </w:rPr>
            </w:pPr>
            <w:r>
              <w:rPr>
                <w:rFonts w:hint="eastAsia" w:ascii="宋体" w:hAnsi="宋体" w:cs="宋体"/>
                <w:szCs w:val="21"/>
              </w:rPr>
              <w:t>学习思政课程、思政社团活动、“青马工程”培训、业余党校、团校等。积极参加、学习效果好、考勤完整，加5分；能参加活动、表现不积极、考勤不完整者加2分；不参加活动不得分。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ascii="宋体" w:hAnsi="宋体" w:cs="宋体"/>
                <w:color w:val="000000"/>
                <w:szCs w:val="21"/>
              </w:rPr>
            </w:pPr>
            <w:r>
              <w:rPr>
                <w:rFonts w:hint="eastAsia" w:ascii="宋体" w:hAnsi="宋体" w:cs="宋体"/>
                <w:color w:val="000000"/>
                <w:szCs w:val="21"/>
              </w:rPr>
              <w:t>学习党的理论知识，在思想和行动上向共产党员标准看齐积极向党组织靠拢，入党态度积极。提交入党申请书、思想汇报者3分；未提交相关入党材料者不加分。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3</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ascii="宋体" w:hAnsi="宋体" w:cs="宋体"/>
                <w:color w:val="000000"/>
                <w:szCs w:val="21"/>
              </w:rPr>
            </w:pPr>
            <w:r>
              <w:rPr>
                <w:rFonts w:hint="eastAsia" w:ascii="宋体" w:hAnsi="宋体" w:cs="宋体"/>
                <w:color w:val="000000"/>
                <w:szCs w:val="21"/>
              </w:rPr>
              <w:t>参加学院组织的思政课堂、形势报告会、演讲会、辩论赛、征文比赛等。</w:t>
            </w:r>
            <w:r>
              <w:rPr>
                <w:rFonts w:hint="eastAsia" w:ascii="宋体" w:hAnsi="宋体" w:cs="宋体"/>
                <w:szCs w:val="21"/>
              </w:rPr>
              <w:t>积极参加、学习效果好、考勤完整，加5分；能参加活动、表现不积极、考勤不完整者加2分；不参加不得分。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3</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0" w:type="auto"/>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品行</w:t>
            </w:r>
          </w:p>
          <w:p>
            <w:pPr>
              <w:spacing w:line="220" w:lineRule="exact"/>
              <w:jc w:val="center"/>
              <w:rPr>
                <w:rFonts w:ascii="宋体" w:hAnsi="宋体" w:cs="宋体"/>
                <w:b/>
                <w:bCs/>
                <w:szCs w:val="21"/>
              </w:rPr>
            </w:pPr>
            <w:r>
              <w:rPr>
                <w:rFonts w:hint="eastAsia" w:ascii="宋体" w:hAnsi="宋体" w:cs="宋体"/>
                <w:b/>
                <w:bCs/>
                <w:szCs w:val="21"/>
              </w:rPr>
              <w:t>修养</w:t>
            </w:r>
          </w:p>
          <w:p>
            <w:pPr>
              <w:spacing w:line="220" w:lineRule="exact"/>
              <w:jc w:val="center"/>
              <w:rPr>
                <w:rFonts w:ascii="宋体" w:hAnsi="宋体" w:cs="宋体"/>
                <w:szCs w:val="21"/>
              </w:rPr>
            </w:pPr>
            <w:r>
              <w:rPr>
                <w:rFonts w:hint="eastAsia" w:ascii="宋体" w:hAnsi="宋体" w:cs="宋体"/>
                <w:b/>
                <w:bCs/>
                <w:szCs w:val="21"/>
              </w:rPr>
              <w:t>（15分）</w:t>
            </w: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个人品德。遵纪守法、爱岗敬业、</w:t>
            </w:r>
            <w:r>
              <w:rPr>
                <w:rFonts w:hint="eastAsia" w:ascii="宋体" w:hAnsi="宋体" w:cs="宋体"/>
                <w:b w:val="0"/>
                <w:bCs w:val="0"/>
                <w:szCs w:val="21"/>
              </w:rPr>
              <w:t>男女交往文明得体</w:t>
            </w:r>
            <w:r>
              <w:rPr>
                <w:rFonts w:hint="eastAsia" w:ascii="宋体" w:hAnsi="宋体" w:cs="宋体"/>
                <w:b w:val="0"/>
                <w:bCs w:val="0"/>
                <w:color w:val="000000"/>
                <w:szCs w:val="21"/>
              </w:rPr>
              <w:t>等。</w:t>
            </w:r>
          </w:p>
        </w:tc>
        <w:tc>
          <w:tcPr>
            <w:tcW w:w="531" w:type="dxa"/>
            <w:noWrap w:val="0"/>
            <w:vAlign w:val="center"/>
          </w:tcPr>
          <w:p>
            <w:pPr>
              <w:spacing w:before="156" w:beforeLines="50" w:after="156" w:afterLines="50" w:line="6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60" w:lineRule="exact"/>
              <w:jc w:val="left"/>
              <w:outlineLvl w:val="0"/>
              <w:rPr>
                <w:rFonts w:ascii="宋体" w:hAnsi="宋体" w:cs="宋体"/>
                <w:szCs w:val="21"/>
              </w:rPr>
            </w:pPr>
          </w:p>
        </w:tc>
        <w:tc>
          <w:tcPr>
            <w:tcW w:w="473"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Merge w:val="continue"/>
            <w:noWrap w:val="0"/>
            <w:vAlign w:val="center"/>
          </w:tcPr>
          <w:p>
            <w:pPr>
              <w:spacing w:line="220" w:lineRule="exact"/>
              <w:jc w:val="center"/>
              <w:rPr>
                <w:rFonts w:ascii="宋体" w:hAnsi="宋体" w:cs="宋体"/>
                <w:b/>
                <w:bCs/>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社会公德。顾全大局、关心集体、文明礼让、助人为乐等。</w:t>
            </w:r>
          </w:p>
        </w:tc>
        <w:tc>
          <w:tcPr>
            <w:tcW w:w="531" w:type="dxa"/>
            <w:noWrap w:val="0"/>
            <w:vAlign w:val="center"/>
          </w:tcPr>
          <w:p>
            <w:pPr>
              <w:spacing w:before="156" w:beforeLines="50" w:after="156" w:afterLines="50" w:line="6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6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家庭美德。尊老爱幼、男女平等、勤俭持家、和睦友邻。</w:t>
            </w:r>
          </w:p>
        </w:tc>
        <w:tc>
          <w:tcPr>
            <w:tcW w:w="531" w:type="dxa"/>
            <w:noWrap w:val="0"/>
            <w:vAlign w:val="center"/>
          </w:tcPr>
          <w:p>
            <w:pPr>
              <w:spacing w:before="156" w:beforeLines="50" w:after="156" w:afterLines="50" w:line="60" w:lineRule="exact"/>
              <w:jc w:val="center"/>
              <w:outlineLvl w:val="0"/>
              <w:rPr>
                <w:rFonts w:ascii="宋体" w:hAnsi="宋体" w:cs="宋体"/>
                <w:bCs/>
                <w:szCs w:val="21"/>
              </w:rPr>
            </w:pPr>
            <w:r>
              <w:rPr>
                <w:rFonts w:hint="eastAsia" w:ascii="宋体" w:hAnsi="宋体" w:cs="宋体"/>
                <w:bCs/>
                <w:szCs w:val="21"/>
              </w:rPr>
              <w:t>3</w:t>
            </w:r>
          </w:p>
        </w:tc>
        <w:tc>
          <w:tcPr>
            <w:tcW w:w="566" w:type="dxa"/>
            <w:noWrap w:val="0"/>
            <w:vAlign w:val="center"/>
          </w:tcPr>
          <w:p>
            <w:pPr>
              <w:spacing w:before="156" w:beforeLines="50" w:after="156" w:afterLines="50" w:line="60" w:lineRule="exact"/>
              <w:jc w:val="left"/>
              <w:outlineLvl w:val="0"/>
              <w:rPr>
                <w:rFonts w:ascii="宋体" w:hAnsi="宋体" w:cs="宋体"/>
                <w:bCs/>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szCs w:val="21"/>
              </w:rPr>
              <w:t>职业道德。热爱专业，</w:t>
            </w:r>
            <w:r>
              <w:rPr>
                <w:rFonts w:hint="eastAsia" w:ascii="宋体" w:hAnsi="宋体" w:cs="宋体"/>
                <w:b w:val="0"/>
                <w:bCs w:val="0"/>
                <w:color w:val="000000"/>
                <w:szCs w:val="21"/>
              </w:rPr>
              <w:t>学习中吃苦耐。有创新精神和进取意识。</w:t>
            </w:r>
          </w:p>
        </w:tc>
        <w:tc>
          <w:tcPr>
            <w:tcW w:w="531" w:type="dxa"/>
            <w:noWrap w:val="0"/>
            <w:vAlign w:val="center"/>
          </w:tcPr>
          <w:p>
            <w:pPr>
              <w:spacing w:before="156" w:beforeLines="50" w:after="156" w:afterLines="50" w:line="60" w:lineRule="exact"/>
              <w:jc w:val="center"/>
              <w:outlineLvl w:val="0"/>
              <w:rPr>
                <w:rFonts w:ascii="宋体" w:hAnsi="宋体" w:cs="宋体"/>
                <w:bCs/>
                <w:szCs w:val="21"/>
              </w:rPr>
            </w:pPr>
            <w:r>
              <w:rPr>
                <w:rFonts w:hint="eastAsia" w:ascii="宋体" w:hAnsi="宋体" w:cs="宋体"/>
                <w:bCs/>
                <w:szCs w:val="21"/>
              </w:rPr>
              <w:t>4</w:t>
            </w:r>
          </w:p>
        </w:tc>
        <w:tc>
          <w:tcPr>
            <w:tcW w:w="566" w:type="dxa"/>
            <w:noWrap w:val="0"/>
            <w:vAlign w:val="center"/>
          </w:tcPr>
          <w:p>
            <w:pPr>
              <w:spacing w:before="156" w:beforeLines="50" w:after="156" w:afterLines="50" w:line="60" w:lineRule="exact"/>
              <w:jc w:val="left"/>
              <w:outlineLvl w:val="0"/>
              <w:rPr>
                <w:rFonts w:ascii="宋体" w:hAnsi="宋体" w:cs="宋体"/>
                <w:bCs/>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13" w:type="dxa"/>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遵规</w:t>
            </w:r>
          </w:p>
          <w:p>
            <w:pPr>
              <w:spacing w:line="220" w:lineRule="exact"/>
              <w:jc w:val="center"/>
              <w:rPr>
                <w:rFonts w:ascii="宋体" w:hAnsi="宋体" w:cs="宋体"/>
                <w:b/>
                <w:bCs/>
                <w:szCs w:val="21"/>
              </w:rPr>
            </w:pPr>
            <w:r>
              <w:rPr>
                <w:rFonts w:hint="eastAsia" w:ascii="宋体" w:hAnsi="宋体" w:cs="宋体"/>
                <w:b/>
                <w:bCs/>
                <w:szCs w:val="21"/>
              </w:rPr>
              <w:t>守纪</w:t>
            </w:r>
          </w:p>
          <w:p>
            <w:pPr>
              <w:spacing w:line="220" w:lineRule="exact"/>
              <w:jc w:val="center"/>
              <w:rPr>
                <w:rFonts w:ascii="宋体" w:hAnsi="宋体" w:cs="宋体"/>
                <w:szCs w:val="21"/>
              </w:rPr>
            </w:pPr>
            <w:r>
              <w:rPr>
                <w:rFonts w:hint="eastAsia" w:ascii="宋体" w:hAnsi="宋体" w:cs="宋体"/>
                <w:b/>
                <w:bCs/>
                <w:szCs w:val="21"/>
              </w:rPr>
              <w:t>（70分）</w:t>
            </w:r>
          </w:p>
        </w:tc>
        <w:tc>
          <w:tcPr>
            <w:tcW w:w="0" w:type="auto"/>
            <w:gridSpan w:val="2"/>
            <w:noWrap w:val="0"/>
            <w:vAlign w:val="center"/>
          </w:tcPr>
          <w:p>
            <w:pPr>
              <w:widowControl/>
              <w:adjustRightInd w:val="0"/>
              <w:snapToGrid w:val="0"/>
              <w:spacing w:line="200" w:lineRule="exact"/>
              <w:jc w:val="left"/>
              <w:rPr>
                <w:rFonts w:ascii="宋体" w:hAnsi="宋体" w:cs="宋体"/>
                <w:b w:val="0"/>
                <w:bCs w:val="0"/>
                <w:szCs w:val="21"/>
              </w:rPr>
            </w:pPr>
            <w:r>
              <w:rPr>
                <w:rFonts w:hint="eastAsia" w:ascii="宋体" w:hAnsi="宋体" w:cs="宋体"/>
                <w:b w:val="0"/>
                <w:bCs w:val="0"/>
                <w:szCs w:val="21"/>
              </w:rPr>
              <w:t>教学场所行为规范。学生应按规定不迟到、不早退、不旷课，因事、因病履行请假手续，保持教室卫生清洁。每迟到、早退一次，无故缺勤一节每人次减2分。</w:t>
            </w:r>
          </w:p>
        </w:tc>
        <w:tc>
          <w:tcPr>
            <w:tcW w:w="531" w:type="dxa"/>
            <w:noWrap w:val="0"/>
            <w:vAlign w:val="center"/>
          </w:tcPr>
          <w:p>
            <w:pPr>
              <w:widowControl/>
              <w:adjustRightInd w:val="0"/>
              <w:snapToGrid w:val="0"/>
              <w:spacing w:line="2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66" w:type="dxa"/>
            <w:noWrap w:val="0"/>
            <w:vAlign w:val="center"/>
          </w:tcPr>
          <w:p>
            <w:pPr>
              <w:widowControl/>
              <w:adjustRightInd w:val="0"/>
              <w:snapToGrid w:val="0"/>
              <w:spacing w:line="200" w:lineRule="exact"/>
              <w:jc w:val="left"/>
              <w:rPr>
                <w:rFonts w:ascii="宋体" w:hAnsi="宋体" w:cs="宋体"/>
                <w:szCs w:val="21"/>
              </w:rPr>
            </w:pPr>
          </w:p>
        </w:tc>
        <w:tc>
          <w:tcPr>
            <w:tcW w:w="473" w:type="dxa"/>
            <w:vMerge w:val="restart"/>
            <w:noWrap w:val="0"/>
            <w:vAlign w:val="center"/>
          </w:tcPr>
          <w:p>
            <w:pPr>
              <w:widowControl/>
              <w:adjustRightInd w:val="0"/>
              <w:snapToGrid w:val="0"/>
              <w:spacing w:line="22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113" w:type="dxa"/>
            <w:vMerge w:val="continue"/>
            <w:noWrap w:val="0"/>
            <w:vAlign w:val="center"/>
          </w:tcPr>
          <w:p>
            <w:pPr>
              <w:spacing w:line="220" w:lineRule="exact"/>
              <w:jc w:val="center"/>
              <w:rPr>
                <w:rFonts w:ascii="宋体" w:hAnsi="宋体" w:cs="宋体"/>
                <w:bCs/>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学生公寓行为规范。住宿生无故晚归每次减2分；在宿舍不按时休息或起床、大声喧哗者，每次减2分；收到学院宿舍整改通知单的宿舍，每位宿舍成员减</w:t>
            </w:r>
            <w:r>
              <w:rPr>
                <w:rFonts w:ascii="宋体" w:hAnsi="宋体" w:cs="宋体"/>
                <w:b w:val="0"/>
                <w:bCs w:val="0"/>
                <w:szCs w:val="21"/>
              </w:rPr>
              <w:t>1分/次</w:t>
            </w:r>
            <w:r>
              <w:rPr>
                <w:rFonts w:hint="eastAsia" w:ascii="宋体" w:hAnsi="宋体" w:cs="宋体"/>
                <w:b w:val="0"/>
                <w:bCs w:val="0"/>
                <w:szCs w:val="21"/>
              </w:rPr>
              <w:t>；宿舍内乱接电源、使用电热器具、烧酒精炉、煤油炉每人次减5分；学生未在规定宿舍、床位就寝，减2分；未经批准留宿他人，每次减5分；宿舍内饲养宠物，减3分；违反清宿管理规定，每次减1分；发现宿舍吸烟者减2分；存放管制刀具减10分。</w:t>
            </w:r>
          </w:p>
        </w:tc>
        <w:tc>
          <w:tcPr>
            <w:tcW w:w="531" w:type="dxa"/>
            <w:noWrap w:val="0"/>
            <w:vAlign w:val="center"/>
          </w:tcPr>
          <w:p>
            <w:pPr>
              <w:spacing w:line="20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0</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食堂就餐行为规范。文明用餐，自觉排队，厉行节约，反对浪费；扰乱进餐秩序，又不听劝告者每人次减1分；对值勤人员或服务人员无理取闹造成影响的，每人次减2分。</w:t>
            </w:r>
          </w:p>
        </w:tc>
        <w:tc>
          <w:tcPr>
            <w:tcW w:w="531" w:type="dxa"/>
            <w:noWrap w:val="0"/>
            <w:vAlign w:val="center"/>
          </w:tcPr>
          <w:p>
            <w:pPr>
              <w:spacing w:line="2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公共场所行为规范。遵守校园公共秩序，不大声喧哗、起哄滋事、打架斗殴，参与打假斗殴、酗酒、赌博每人每次减5分。禁止在校园内吸烟，发现吸烟者每人每次减2分。</w:t>
            </w:r>
          </w:p>
        </w:tc>
        <w:tc>
          <w:tcPr>
            <w:tcW w:w="531" w:type="dxa"/>
            <w:noWrap w:val="0"/>
            <w:vAlign w:val="center"/>
          </w:tcPr>
          <w:p>
            <w:pPr>
              <w:spacing w:line="2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集体活动行为规范。参加开学典礼、毕业典礼等大型活动时，规范有序；室内、室外操场讲座时不随意走动。升国旗时，以系（院）为单位集合，统一服装，整齐列队保持肃静。违反活动秩序者每人每次减1分。</w:t>
            </w:r>
          </w:p>
        </w:tc>
        <w:tc>
          <w:tcPr>
            <w:tcW w:w="531" w:type="dxa"/>
            <w:noWrap w:val="0"/>
            <w:vAlign w:val="center"/>
          </w:tcPr>
          <w:p>
            <w:pPr>
              <w:spacing w:line="200" w:lineRule="exact"/>
              <w:ind w:left="105" w:leftChars="5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6" w:type="dxa"/>
            <w:noWrap w:val="0"/>
            <w:vAlign w:val="center"/>
          </w:tcPr>
          <w:p>
            <w:pPr>
              <w:spacing w:line="200" w:lineRule="exact"/>
              <w:ind w:left="105" w:leftChars="50"/>
              <w:rPr>
                <w:rFonts w:ascii="宋体" w:hAnsi="宋体" w:cs="宋体"/>
                <w:szCs w:val="21"/>
              </w:rPr>
            </w:pPr>
          </w:p>
        </w:tc>
        <w:tc>
          <w:tcPr>
            <w:tcW w:w="473" w:type="dxa"/>
            <w:vMerge w:val="continue"/>
            <w:noWrap w:val="0"/>
            <w:vAlign w:val="center"/>
          </w:tcPr>
          <w:p>
            <w:pPr>
              <w:spacing w:line="220" w:lineRule="exact"/>
              <w:ind w:left="105" w:leftChars="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其他违反校规校纪情况，参照《学生操行评定细则》给予扣分处理。</w:t>
            </w:r>
          </w:p>
        </w:tc>
        <w:tc>
          <w:tcPr>
            <w:tcW w:w="531" w:type="dxa"/>
            <w:noWrap w:val="0"/>
            <w:vAlign w:val="center"/>
          </w:tcPr>
          <w:p>
            <w:pPr>
              <w:spacing w:line="200" w:lineRule="exact"/>
              <w:ind w:left="105" w:leftChars="50"/>
              <w:jc w:val="center"/>
              <w:rPr>
                <w:rFonts w:hint="default" w:ascii="宋体" w:hAnsi="宋体" w:cs="宋体"/>
                <w:szCs w:val="21"/>
                <w:lang w:val="en-US" w:eastAsia="zh-CN"/>
              </w:rPr>
            </w:pPr>
            <w:r>
              <w:rPr>
                <w:rFonts w:hint="eastAsia" w:ascii="宋体" w:hAnsi="宋体" w:cs="宋体"/>
                <w:szCs w:val="21"/>
                <w:lang w:val="en-US" w:eastAsia="zh-CN"/>
              </w:rPr>
              <w:t>5</w:t>
            </w:r>
          </w:p>
        </w:tc>
        <w:tc>
          <w:tcPr>
            <w:tcW w:w="566" w:type="dxa"/>
            <w:noWrap w:val="0"/>
            <w:vAlign w:val="center"/>
          </w:tcPr>
          <w:p>
            <w:pPr>
              <w:spacing w:line="200" w:lineRule="exact"/>
              <w:ind w:left="105" w:leftChars="50"/>
              <w:rPr>
                <w:rFonts w:ascii="宋体" w:hAnsi="宋体" w:cs="宋体"/>
                <w:szCs w:val="21"/>
              </w:rPr>
            </w:pPr>
          </w:p>
        </w:tc>
        <w:tc>
          <w:tcPr>
            <w:tcW w:w="473" w:type="dxa"/>
            <w:vMerge w:val="continue"/>
            <w:noWrap w:val="0"/>
            <w:vAlign w:val="center"/>
          </w:tcPr>
          <w:p>
            <w:pPr>
              <w:spacing w:line="220" w:lineRule="exact"/>
              <w:ind w:left="105" w:leftChars="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0" w:type="auto"/>
            <w:gridSpan w:val="3"/>
            <w:noWrap w:val="0"/>
            <w:vAlign w:val="top"/>
          </w:tcPr>
          <w:p>
            <w:pPr>
              <w:widowControl/>
              <w:adjustRightInd w:val="0"/>
              <w:snapToGrid w:val="0"/>
              <w:spacing w:line="220" w:lineRule="exact"/>
              <w:jc w:val="both"/>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0" w:type="auto"/>
            <w:gridSpan w:val="2"/>
            <w:vMerge w:val="restart"/>
            <w:noWrap w:val="0"/>
            <w:vAlign w:val="center"/>
          </w:tcPr>
          <w:p>
            <w:pPr>
              <w:widowControl/>
              <w:adjustRightInd w:val="0"/>
              <w:snapToGrid w:val="0"/>
              <w:spacing w:line="220" w:lineRule="exact"/>
              <w:jc w:val="left"/>
              <w:rPr>
                <w:rFonts w:ascii="宋体" w:hAnsi="宋体" w:cs="宋体"/>
                <w:b/>
                <w:bCs/>
                <w:szCs w:val="21"/>
              </w:rPr>
            </w:pPr>
            <w:r>
              <w:rPr>
                <w:rFonts w:hint="eastAsia" w:ascii="宋体" w:hAnsi="宋体" w:cs="宋体"/>
                <w:b/>
                <w:bCs/>
                <w:sz w:val="20"/>
              </w:rPr>
              <w:t>20    至20    学年   第    学期</w:t>
            </w:r>
          </w:p>
        </w:tc>
        <w:tc>
          <w:tcPr>
            <w:tcW w:w="0" w:type="auto"/>
            <w:gridSpan w:val="4"/>
            <w:noWrap w:val="0"/>
            <w:vAlign w:val="top"/>
          </w:tcPr>
          <w:p>
            <w:pPr>
              <w:widowControl/>
              <w:adjustRightInd w:val="0"/>
              <w:snapToGrid w:val="0"/>
              <w:spacing w:line="220" w:lineRule="exact"/>
              <w:jc w:val="both"/>
              <w:rPr>
                <w:rFonts w:ascii="宋体" w:hAnsi="宋体" w:cs="宋体"/>
                <w:b/>
                <w:bCs/>
                <w:szCs w:val="21"/>
              </w:rPr>
            </w:pPr>
            <w:r>
              <w:rPr>
                <w:rFonts w:hint="eastAsia" w:ascii="宋体" w:hAnsi="宋体" w:cs="宋体"/>
                <w:b/>
                <w:bCs/>
                <w:sz w:val="20"/>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gridSpan w:val="2"/>
            <w:vMerge w:val="continue"/>
            <w:noWrap w:val="0"/>
            <w:vAlign w:val="center"/>
          </w:tcPr>
          <w:p>
            <w:pPr>
              <w:widowControl/>
              <w:adjustRightInd w:val="0"/>
              <w:snapToGrid w:val="0"/>
              <w:spacing w:line="220" w:lineRule="exact"/>
              <w:jc w:val="left"/>
              <w:rPr>
                <w:rFonts w:ascii="宋体" w:hAnsi="宋体" w:cs="宋体"/>
                <w:b/>
                <w:bCs/>
                <w:szCs w:val="21"/>
              </w:rPr>
            </w:pPr>
          </w:p>
        </w:tc>
        <w:tc>
          <w:tcPr>
            <w:tcW w:w="0" w:type="auto"/>
            <w:gridSpan w:val="4"/>
            <w:noWrap w:val="0"/>
            <w:vAlign w:val="top"/>
          </w:tcPr>
          <w:p>
            <w:pPr>
              <w:widowControl/>
              <w:adjustRightInd w:val="0"/>
              <w:snapToGrid w:val="0"/>
              <w:spacing w:line="220" w:lineRule="exact"/>
              <w:jc w:val="both"/>
              <w:rPr>
                <w:rFonts w:ascii="宋体" w:hAnsi="宋体" w:cs="宋体"/>
                <w:b/>
                <w:bCs/>
                <w:szCs w:val="21"/>
              </w:rPr>
            </w:pPr>
            <w:r>
              <w:rPr>
                <w:rFonts w:hint="eastAsia" w:ascii="宋体" w:hAnsi="宋体" w:cs="宋体"/>
                <w:b/>
                <w:bCs/>
                <w:sz w:val="20"/>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学生综合素质评价体育评分表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147"/>
        <w:gridCol w:w="3055"/>
        <w:gridCol w:w="567"/>
        <w:gridCol w:w="509"/>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noWrap w:val="0"/>
            <w:vAlign w:val="center"/>
          </w:tcPr>
          <w:p>
            <w:pPr>
              <w:spacing w:line="100" w:lineRule="atLeast"/>
              <w:jc w:val="center"/>
              <w:rPr>
                <w:rFonts w:ascii="宋体" w:hAnsi="宋体" w:cs="宋体"/>
                <w:b/>
                <w:bCs/>
                <w:kern w:val="0"/>
                <w:sz w:val="28"/>
                <w:szCs w:val="28"/>
              </w:rPr>
            </w:pPr>
            <w:r>
              <w:rPr>
                <w:rFonts w:hint="eastAsia" w:ascii="宋体" w:hAnsi="宋体" w:cs="宋体"/>
                <w:b/>
                <w:bCs/>
                <w:kern w:val="0"/>
                <w:sz w:val="28"/>
                <w:szCs w:val="28"/>
              </w:rPr>
              <w:t>类别</w:t>
            </w:r>
          </w:p>
        </w:tc>
        <w:tc>
          <w:tcPr>
            <w:tcW w:w="0" w:type="auto"/>
            <w:gridSpan w:val="2"/>
            <w:noWrap w:val="0"/>
            <w:vAlign w:val="center"/>
          </w:tcPr>
          <w:p>
            <w:pPr>
              <w:spacing w:line="100" w:lineRule="atLeast"/>
              <w:jc w:val="center"/>
              <w:rPr>
                <w:rFonts w:ascii="宋体" w:hAnsi="宋体" w:cs="宋体"/>
                <w:b/>
                <w:bCs/>
                <w:sz w:val="24"/>
                <w:szCs w:val="24"/>
              </w:rPr>
            </w:pPr>
            <w:r>
              <w:rPr>
                <w:rFonts w:hint="eastAsia" w:ascii="宋体" w:hAnsi="宋体" w:cs="宋体"/>
                <w:b/>
                <w:bCs/>
                <w:sz w:val="24"/>
                <w:szCs w:val="22"/>
              </w:rPr>
              <w:t>体育考核内容</w:t>
            </w:r>
          </w:p>
        </w:tc>
        <w:tc>
          <w:tcPr>
            <w:tcW w:w="0" w:type="auto"/>
            <w:noWrap w:val="0"/>
            <w:vAlign w:val="center"/>
          </w:tcPr>
          <w:p>
            <w:pPr>
              <w:spacing w:line="100" w:lineRule="atLeast"/>
              <w:jc w:val="center"/>
              <w:rPr>
                <w:rFonts w:ascii="宋体" w:hAnsi="宋体" w:cs="宋体"/>
                <w:b/>
                <w:bCs/>
                <w:sz w:val="24"/>
                <w:szCs w:val="22"/>
              </w:rPr>
            </w:pPr>
            <w:r>
              <w:rPr>
                <w:rFonts w:hint="eastAsia" w:ascii="宋体" w:hAnsi="宋体" w:cs="宋体"/>
                <w:b/>
                <w:bCs/>
                <w:sz w:val="24"/>
                <w:szCs w:val="22"/>
              </w:rPr>
              <w:t>分值</w:t>
            </w:r>
          </w:p>
        </w:tc>
        <w:tc>
          <w:tcPr>
            <w:tcW w:w="0" w:type="auto"/>
            <w:noWrap w:val="0"/>
            <w:vAlign w:val="center"/>
          </w:tcPr>
          <w:p>
            <w:pPr>
              <w:spacing w:line="100" w:lineRule="atLeast"/>
              <w:jc w:val="center"/>
              <w:rPr>
                <w:rFonts w:ascii="宋体" w:hAnsi="宋体" w:cs="宋体"/>
                <w:b/>
                <w:bCs/>
                <w:sz w:val="24"/>
                <w:szCs w:val="22"/>
              </w:rPr>
            </w:pPr>
            <w:r>
              <w:rPr>
                <w:rFonts w:hint="eastAsia" w:ascii="宋体" w:hAnsi="宋体" w:cs="宋体"/>
                <w:b/>
                <w:bCs/>
                <w:sz w:val="24"/>
                <w:szCs w:val="22"/>
              </w:rPr>
              <w:t>得分</w:t>
            </w:r>
          </w:p>
        </w:tc>
        <w:tc>
          <w:tcPr>
            <w:tcW w:w="0" w:type="auto"/>
            <w:noWrap w:val="0"/>
            <w:vAlign w:val="center"/>
          </w:tcPr>
          <w:p>
            <w:pPr>
              <w:spacing w:line="100" w:lineRule="atLeast"/>
              <w:jc w:val="center"/>
              <w:rPr>
                <w:rFonts w:ascii="宋体" w:hAnsi="宋体" w:cs="宋体"/>
                <w:b/>
                <w:bCs/>
                <w:sz w:val="24"/>
                <w:szCs w:val="24"/>
              </w:rPr>
            </w:pPr>
            <w:r>
              <w:rPr>
                <w:rFonts w:hint="eastAsia" w:ascii="宋体" w:hAnsi="宋体" w:cs="宋体"/>
                <w:b/>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运动习惯40分</w:t>
            </w:r>
          </w:p>
        </w:tc>
        <w:tc>
          <w:tcPr>
            <w:tcW w:w="0" w:type="auto"/>
            <w:gridSpan w:val="2"/>
            <w:noWrap w:val="0"/>
            <w:vAlign w:val="center"/>
          </w:tcPr>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早操成绩：30分×出勤率。(以各系学生自律委检查记录为准)</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30</w:t>
            </w:r>
          </w:p>
          <w:p>
            <w:pPr>
              <w:spacing w:before="156" w:beforeLines="50" w:after="156" w:afterLines="50" w:line="160" w:lineRule="exact"/>
              <w:jc w:val="left"/>
              <w:outlineLvl w:val="0"/>
              <w:rPr>
                <w:rFonts w:ascii="宋体" w:hAnsi="宋体" w:cs="宋体"/>
                <w:bCs/>
                <w:szCs w:val="21"/>
              </w:rPr>
            </w:pP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tc>
        <w:tc>
          <w:tcPr>
            <w:tcW w:w="0" w:type="auto"/>
            <w:vMerge w:val="restart"/>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Merge w:val="continue"/>
            <w:noWrap w:val="0"/>
            <w:vAlign w:val="center"/>
          </w:tcPr>
          <w:p>
            <w:pPr>
              <w:spacing w:line="220" w:lineRule="exact"/>
              <w:jc w:val="center"/>
              <w:rPr>
                <w:rFonts w:hint="eastAsia" w:ascii="宋体" w:hAnsi="宋体" w:cs="宋体"/>
                <w:b/>
                <w:bCs/>
                <w:szCs w:val="21"/>
              </w:rPr>
            </w:pPr>
          </w:p>
        </w:tc>
        <w:tc>
          <w:tcPr>
            <w:tcW w:w="0" w:type="auto"/>
            <w:gridSpan w:val="2"/>
            <w:noWrap w:val="0"/>
            <w:vAlign w:val="center"/>
          </w:tcPr>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课外锻炼：每天课外锻炼不低于1个小时，以系统统计为准。</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每天课外锻炼高于一小时者10分；低于1小时者1-9分。</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10</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tc>
        <w:tc>
          <w:tcPr>
            <w:tcW w:w="0" w:type="auto"/>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体育素质30分</w:t>
            </w:r>
          </w:p>
        </w:tc>
        <w:tc>
          <w:tcPr>
            <w:tcW w:w="0" w:type="auto"/>
            <w:gridSpan w:val="2"/>
            <w:noWrap w:val="0"/>
            <w:vAlign w:val="center"/>
          </w:tcPr>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男生测评项目（立定跳远、50米跑、1000米跑、引体向上、俯卧撑）测评成绩59分及以下为不合格，60-69分为合格，70-79分为良好，80-100分为优秀。成绩由体育教研室负责评价；</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女生测评项目（立定跳远、50米跑、800米跑、仰卧起坐、坐位体前屈）测评成绩59分及以下为不合格，60-69分为合格，70-79分为良好，80-100分为优秀。成绩由体育教研室负责评价；</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测评成绩优秀者30分；良好者20分；合格者10分。</w:t>
            </w:r>
          </w:p>
        </w:tc>
        <w:tc>
          <w:tcPr>
            <w:tcW w:w="0" w:type="auto"/>
            <w:noWrap w:val="0"/>
            <w:vAlign w:val="center"/>
          </w:tcPr>
          <w:p>
            <w:pPr>
              <w:spacing w:before="156" w:beforeLines="50" w:after="156" w:afterLines="50"/>
              <w:jc w:val="center"/>
              <w:outlineLvl w:val="0"/>
              <w:rPr>
                <w:rFonts w:ascii="宋体" w:hAnsi="宋体" w:cs="宋体"/>
                <w:szCs w:val="21"/>
              </w:rPr>
            </w:pPr>
            <w:r>
              <w:rPr>
                <w:rFonts w:hint="eastAsia" w:ascii="宋体" w:hAnsi="宋体" w:cs="宋体"/>
                <w:szCs w:val="21"/>
              </w:rPr>
              <w:t>30</w:t>
            </w:r>
          </w:p>
        </w:tc>
        <w:tc>
          <w:tcPr>
            <w:tcW w:w="0" w:type="auto"/>
            <w:noWrap w:val="0"/>
            <w:vAlign w:val="center"/>
          </w:tcPr>
          <w:p>
            <w:pPr>
              <w:spacing w:before="156" w:beforeLines="50" w:after="156" w:afterLines="50"/>
              <w:jc w:val="left"/>
              <w:outlineLvl w:val="0"/>
              <w:rPr>
                <w:rFonts w:ascii="宋体" w:hAnsi="宋体" w:cs="宋体"/>
                <w:szCs w:val="21"/>
              </w:rPr>
            </w:pPr>
          </w:p>
        </w:tc>
        <w:tc>
          <w:tcPr>
            <w:tcW w:w="0" w:type="auto"/>
            <w:vMerge w:val="restart"/>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体育技能30分</w:t>
            </w:r>
          </w:p>
        </w:tc>
        <w:tc>
          <w:tcPr>
            <w:tcW w:w="0" w:type="auto"/>
            <w:gridSpan w:val="2"/>
            <w:noWrap w:val="0"/>
            <w:vAlign w:val="center"/>
          </w:tcPr>
          <w:p>
            <w:pPr>
              <w:rPr>
                <w:rFonts w:ascii="宋体" w:hAnsi="宋体" w:cs="宋体"/>
                <w:szCs w:val="21"/>
              </w:rPr>
            </w:pPr>
            <w:r>
              <w:rPr>
                <w:rFonts w:hint="eastAsia" w:ascii="宋体" w:hAnsi="宋体" w:cs="宋体"/>
                <w:bCs/>
                <w:szCs w:val="21"/>
              </w:rPr>
              <w:t>必须具备1-2项体育技能（包括足球、篮球、排球、乒乓球、羽毛球、田径、体育舞蹈、啦啦操、瑜伽、陆地冰壶、武术、极限飞盘）两项技能基本过关或一项技能水平较高为良好10分；一项技能基本过关为合格5分；两项均不过关为不合格。成绩由体育教研室负责评价。</w:t>
            </w:r>
          </w:p>
        </w:tc>
        <w:tc>
          <w:tcPr>
            <w:tcW w:w="0" w:type="auto"/>
            <w:noWrap w:val="0"/>
            <w:vAlign w:val="center"/>
          </w:tcPr>
          <w:p>
            <w:pPr>
              <w:widowControl/>
              <w:adjustRightInd w:val="0"/>
              <w:snapToGrid w:val="0"/>
              <w:jc w:val="center"/>
              <w:rPr>
                <w:rFonts w:ascii="宋体" w:hAnsi="宋体" w:cs="宋体"/>
                <w:szCs w:val="21"/>
              </w:rPr>
            </w:pPr>
            <w:r>
              <w:rPr>
                <w:rFonts w:hint="eastAsia" w:ascii="宋体" w:hAnsi="宋体" w:cs="宋体"/>
                <w:szCs w:val="21"/>
              </w:rPr>
              <w:t>10</w:t>
            </w:r>
          </w:p>
        </w:tc>
        <w:tc>
          <w:tcPr>
            <w:tcW w:w="0" w:type="auto"/>
            <w:noWrap w:val="0"/>
            <w:vAlign w:val="center"/>
          </w:tcPr>
          <w:p>
            <w:pPr>
              <w:widowControl/>
              <w:adjustRightInd w:val="0"/>
              <w:snapToGrid w:val="0"/>
              <w:jc w:val="left"/>
              <w:rPr>
                <w:rFonts w:ascii="宋体" w:hAnsi="宋体" w:cs="宋体"/>
                <w:szCs w:val="21"/>
              </w:rPr>
            </w:pPr>
          </w:p>
        </w:tc>
        <w:tc>
          <w:tcPr>
            <w:tcW w:w="0" w:type="auto"/>
            <w:vMerge w:val="restart"/>
            <w:noWrap w:val="0"/>
            <w:vAlign w:val="center"/>
          </w:tcPr>
          <w:p>
            <w:pPr>
              <w:widowControl/>
              <w:adjustRightInd w:val="0"/>
              <w:snapToGrid w:val="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0" w:type="auto"/>
            <w:vMerge w:val="continue"/>
            <w:noWrap w:val="0"/>
            <w:vAlign w:val="center"/>
          </w:tcPr>
          <w:p>
            <w:pPr>
              <w:jc w:val="center"/>
              <w:rPr>
                <w:rFonts w:ascii="宋体" w:hAnsi="宋体" w:cs="宋体"/>
                <w:szCs w:val="21"/>
              </w:rPr>
            </w:pPr>
          </w:p>
        </w:tc>
        <w:tc>
          <w:tcPr>
            <w:tcW w:w="0" w:type="auto"/>
            <w:gridSpan w:val="2"/>
            <w:noWrap w:val="0"/>
            <w:vAlign w:val="center"/>
          </w:tcPr>
          <w:p>
            <w:pPr>
              <w:rPr>
                <w:rFonts w:ascii="宋体" w:hAnsi="宋体" w:cs="宋体"/>
                <w:color w:val="00B0F0"/>
                <w:szCs w:val="21"/>
              </w:rPr>
            </w:pPr>
            <w:r>
              <w:rPr>
                <w:rFonts w:hint="eastAsia" w:ascii="宋体" w:hAnsi="宋体" w:cs="宋体"/>
                <w:szCs w:val="21"/>
              </w:rPr>
              <w:t>参加国家省体育类竞赛，一二三等奖加8-10分，其他奖项加7分；参加省级体育竞赛，一二三等奖加6-8分，其他奖项加5分；参加市级体育竞赛，一二三等奖加4-6分，其他奖项加3分；参与未获奖根据级别加2分（以参加活动记录为准）</w:t>
            </w:r>
          </w:p>
        </w:tc>
        <w:tc>
          <w:tcPr>
            <w:tcW w:w="0" w:type="auto"/>
            <w:noWrap w:val="0"/>
            <w:vAlign w:val="center"/>
          </w:tcPr>
          <w:p>
            <w:pPr>
              <w:jc w:val="center"/>
              <w:rPr>
                <w:rFonts w:ascii="宋体" w:hAnsi="宋体" w:cs="宋体"/>
                <w:szCs w:val="21"/>
              </w:rPr>
            </w:pPr>
            <w:r>
              <w:rPr>
                <w:rFonts w:hint="eastAsia" w:ascii="宋体" w:hAnsi="宋体" w:cs="宋体"/>
                <w:szCs w:val="21"/>
              </w:rPr>
              <w:t>10</w:t>
            </w:r>
          </w:p>
        </w:tc>
        <w:tc>
          <w:tcPr>
            <w:tcW w:w="0" w:type="auto"/>
            <w:noWrap w:val="0"/>
            <w:vAlign w:val="center"/>
          </w:tcPr>
          <w:p>
            <w:pPr>
              <w:rPr>
                <w:rFonts w:ascii="宋体" w:hAnsi="宋体" w:cs="宋体"/>
                <w:szCs w:val="21"/>
              </w:rPr>
            </w:pPr>
          </w:p>
        </w:tc>
        <w:tc>
          <w:tcPr>
            <w:tcW w:w="0" w:type="auto"/>
            <w:vMerge w:val="continue"/>
            <w:noWrap w:val="0"/>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0" w:type="auto"/>
            <w:vMerge w:val="continue"/>
            <w:noWrap w:val="0"/>
            <w:vAlign w:val="center"/>
          </w:tcPr>
          <w:p>
            <w:pPr>
              <w:jc w:val="center"/>
              <w:rPr>
                <w:rFonts w:ascii="宋体" w:hAnsi="宋体" w:cs="宋体"/>
                <w:szCs w:val="21"/>
              </w:rPr>
            </w:pPr>
          </w:p>
        </w:tc>
        <w:tc>
          <w:tcPr>
            <w:tcW w:w="0" w:type="auto"/>
            <w:gridSpan w:val="2"/>
            <w:noWrap w:val="0"/>
            <w:vAlign w:val="center"/>
          </w:tcPr>
          <w:p>
            <w:pPr>
              <w:rPr>
                <w:rFonts w:ascii="宋体" w:hAnsi="宋体" w:cs="宋体"/>
                <w:color w:val="00B0F0"/>
                <w:szCs w:val="21"/>
              </w:rPr>
            </w:pPr>
            <w:r>
              <w:rPr>
                <w:rFonts w:hint="eastAsia" w:ascii="宋体" w:hAnsi="宋体" w:cs="宋体"/>
                <w:szCs w:val="21"/>
              </w:rPr>
              <w:t>参加学院组织的体育类竞赛，一二三等奖加2-4分，参与未获奖加1分（以参加活动记录为准）</w:t>
            </w:r>
          </w:p>
        </w:tc>
        <w:tc>
          <w:tcPr>
            <w:tcW w:w="0" w:type="auto"/>
            <w:noWrap w:val="0"/>
            <w:vAlign w:val="center"/>
          </w:tcPr>
          <w:p>
            <w:pPr>
              <w:ind w:left="105" w:leftChars="50"/>
              <w:jc w:val="center"/>
              <w:rPr>
                <w:rFonts w:ascii="宋体" w:hAnsi="宋体" w:cs="宋体"/>
                <w:szCs w:val="21"/>
              </w:rPr>
            </w:pPr>
            <w:r>
              <w:rPr>
                <w:rFonts w:hint="eastAsia" w:ascii="宋体" w:hAnsi="宋体" w:cs="宋体"/>
                <w:szCs w:val="21"/>
              </w:rPr>
              <w:t>10</w:t>
            </w:r>
          </w:p>
        </w:tc>
        <w:tc>
          <w:tcPr>
            <w:tcW w:w="0" w:type="auto"/>
            <w:noWrap w:val="0"/>
            <w:vAlign w:val="center"/>
          </w:tcPr>
          <w:p>
            <w:pPr>
              <w:rPr>
                <w:rFonts w:ascii="宋体" w:hAnsi="宋体" w:cs="宋体"/>
                <w:szCs w:val="21"/>
              </w:rPr>
            </w:pPr>
          </w:p>
        </w:tc>
        <w:tc>
          <w:tcPr>
            <w:tcW w:w="0" w:type="auto"/>
            <w:vMerge w:val="continue"/>
            <w:noWrap w:val="0"/>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95" w:type="dxa"/>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1527" w:type="dxa"/>
            <w:gridSpan w:val="3"/>
            <w:noWrap w:val="0"/>
            <w:vAlign w:val="center"/>
          </w:tcPr>
          <w:p>
            <w:pPr>
              <w:widowControl/>
              <w:adjustRightInd w:val="0"/>
              <w:snapToGrid w:val="0"/>
              <w:spacing w:line="220" w:lineRule="exact"/>
              <w:jc w:val="left"/>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930" w:type="dxa"/>
            <w:gridSpan w:val="2"/>
            <w:vMerge w:val="restart"/>
            <w:noWrap w:val="0"/>
            <w:vAlign w:val="center"/>
          </w:tcPr>
          <w:p>
            <w:pPr>
              <w:widowControl/>
              <w:adjustRightInd w:val="0"/>
              <w:snapToGrid w:val="0"/>
              <w:spacing w:line="220" w:lineRule="exact"/>
              <w:jc w:val="left"/>
              <w:rPr>
                <w:rFonts w:ascii="宋体" w:hAnsi="宋体" w:cs="宋体"/>
                <w:b/>
                <w:bCs/>
                <w:sz w:val="28"/>
                <w:szCs w:val="28"/>
              </w:rPr>
            </w:pPr>
            <w:r>
              <w:rPr>
                <w:rFonts w:hint="eastAsia" w:ascii="宋体" w:hAnsi="宋体" w:cs="宋体"/>
                <w:b/>
                <w:bCs/>
                <w:szCs w:val="21"/>
              </w:rPr>
              <w:t>20    至20      学年  第    学期</w:t>
            </w:r>
          </w:p>
        </w:tc>
        <w:tc>
          <w:tcPr>
            <w:tcW w:w="4592" w:type="dxa"/>
            <w:gridSpan w:val="4"/>
            <w:noWrap w:val="0"/>
            <w:vAlign w:val="center"/>
          </w:tcPr>
          <w:p>
            <w:pPr>
              <w:widowControl/>
              <w:adjustRightInd w:val="0"/>
              <w:snapToGrid w:val="0"/>
              <w:spacing w:line="220" w:lineRule="exact"/>
              <w:jc w:val="left"/>
              <w:rPr>
                <w:rFonts w:ascii="宋体" w:hAnsi="宋体" w:cs="宋体"/>
                <w:b/>
                <w:bCs/>
                <w:sz w:val="32"/>
                <w:szCs w:val="3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30" w:type="dxa"/>
            <w:gridSpan w:val="2"/>
            <w:vMerge w:val="continue"/>
            <w:noWrap w:val="0"/>
            <w:vAlign w:val="center"/>
          </w:tcPr>
          <w:p>
            <w:pPr>
              <w:widowControl/>
              <w:adjustRightInd w:val="0"/>
              <w:snapToGrid w:val="0"/>
              <w:spacing w:line="220" w:lineRule="exact"/>
              <w:jc w:val="left"/>
              <w:rPr>
                <w:rFonts w:ascii="宋体" w:hAnsi="宋体" w:cs="宋体"/>
                <w:b/>
                <w:bCs/>
                <w:sz w:val="28"/>
                <w:szCs w:val="28"/>
              </w:rPr>
            </w:pPr>
          </w:p>
        </w:tc>
        <w:tc>
          <w:tcPr>
            <w:tcW w:w="4592" w:type="dxa"/>
            <w:gridSpan w:val="4"/>
            <w:noWrap w:val="0"/>
            <w:vAlign w:val="center"/>
          </w:tcPr>
          <w:p>
            <w:pPr>
              <w:widowControl/>
              <w:adjustRightInd w:val="0"/>
              <w:snapToGrid w:val="0"/>
              <w:spacing w:line="220" w:lineRule="exact"/>
              <w:jc w:val="left"/>
              <w:rPr>
                <w:rFonts w:ascii="宋体" w:hAnsi="宋体" w:cs="宋体"/>
                <w:b/>
                <w:bCs/>
                <w:sz w:val="32"/>
                <w:szCs w:val="32"/>
              </w:rPr>
            </w:pPr>
            <w:r>
              <w:rPr>
                <w:rFonts w:hint="eastAsia" w:ascii="宋体" w:hAnsi="宋体" w:cs="宋体"/>
                <w:b/>
                <w:bCs/>
                <w:szCs w:val="21"/>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spacing w:line="360" w:lineRule="exact"/>
        <w:jc w:val="center"/>
        <w:rPr>
          <w:rFonts w:ascii="黑体" w:eastAsia="黑体"/>
          <w:b/>
          <w:sz w:val="36"/>
          <w:szCs w:val="36"/>
        </w:rPr>
      </w:pPr>
      <w:r>
        <w:rPr>
          <w:rFonts w:hint="eastAsia" w:ascii="黑体" w:eastAsia="黑体"/>
          <w:b/>
          <w:sz w:val="36"/>
          <w:szCs w:val="36"/>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学生综合素质评价美育评分表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078"/>
        <w:gridCol w:w="3026"/>
        <w:gridCol w:w="478"/>
        <w:gridCol w:w="478"/>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noWrap w:val="0"/>
            <w:vAlign w:val="center"/>
          </w:tcPr>
          <w:p>
            <w:pPr>
              <w:spacing w:line="100" w:lineRule="atLeast"/>
              <w:jc w:val="center"/>
              <w:rPr>
                <w:rFonts w:ascii="宋体" w:hAnsi="宋体" w:cs="宋体"/>
                <w:b/>
                <w:bCs/>
                <w:kern w:val="0"/>
                <w:szCs w:val="21"/>
              </w:rPr>
            </w:pPr>
            <w:r>
              <w:rPr>
                <w:rFonts w:hint="eastAsia" w:ascii="宋体" w:hAnsi="宋体" w:cs="宋体"/>
                <w:b/>
                <w:bCs/>
                <w:kern w:val="0"/>
                <w:szCs w:val="21"/>
              </w:rPr>
              <w:t>类别</w:t>
            </w:r>
          </w:p>
        </w:tc>
        <w:tc>
          <w:tcPr>
            <w:tcW w:w="0" w:type="auto"/>
            <w:gridSpan w:val="2"/>
            <w:noWrap w:val="0"/>
            <w:vAlign w:val="center"/>
          </w:tcPr>
          <w:p>
            <w:pPr>
              <w:spacing w:line="100" w:lineRule="atLeast"/>
              <w:jc w:val="center"/>
              <w:rPr>
                <w:rFonts w:ascii="宋体" w:hAnsi="宋体" w:cs="宋体"/>
                <w:b/>
                <w:bCs/>
                <w:szCs w:val="21"/>
              </w:rPr>
            </w:pPr>
            <w:r>
              <w:rPr>
                <w:rFonts w:hint="eastAsia" w:ascii="宋体" w:hAnsi="宋体" w:cs="宋体"/>
                <w:b/>
                <w:bCs/>
                <w:szCs w:val="21"/>
              </w:rPr>
              <w:t>美育考核内容</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分值</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得分</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塑造形象行为美（</w:t>
            </w:r>
            <w:r>
              <w:rPr>
                <w:rFonts w:hint="eastAsia" w:ascii="宋体" w:hAnsi="宋体" w:cs="宋体"/>
                <w:b/>
                <w:bCs/>
                <w:sz w:val="18"/>
                <w:szCs w:val="18"/>
                <w:lang w:val="en-US" w:eastAsia="zh-CN"/>
              </w:rPr>
              <w:t>10</w:t>
            </w:r>
            <w:r>
              <w:rPr>
                <w:rFonts w:hint="eastAsia" w:ascii="宋体" w:hAnsi="宋体" w:cs="宋体"/>
                <w:b/>
                <w:bCs/>
                <w:sz w:val="18"/>
                <w:szCs w:val="18"/>
              </w:rPr>
              <w:t>分）</w:t>
            </w:r>
          </w:p>
        </w:tc>
        <w:tc>
          <w:tcPr>
            <w:tcW w:w="0" w:type="auto"/>
            <w:gridSpan w:val="2"/>
            <w:noWrap w:val="0"/>
            <w:vAlign w:val="center"/>
          </w:tcPr>
          <w:p>
            <w:pPr>
              <w:spacing w:before="156" w:beforeLines="50" w:after="156" w:afterLines="50" w:line="240" w:lineRule="exact"/>
              <w:jc w:val="left"/>
              <w:outlineLvl w:val="0"/>
              <w:rPr>
                <w:rFonts w:ascii="宋体" w:hAnsi="宋体" w:cs="宋体"/>
                <w:szCs w:val="21"/>
              </w:rPr>
            </w:pPr>
            <w:r>
              <w:rPr>
                <w:rFonts w:hint="eastAsia" w:ascii="宋体" w:hAnsi="宋体" w:cs="宋体"/>
                <w:bCs/>
                <w:szCs w:val="21"/>
              </w:rPr>
              <w:t>着装整洁得体，行为举止端庄优雅、与人交往文明友善，仪容仪表符合大学生形象。</w:t>
            </w:r>
          </w:p>
        </w:tc>
        <w:tc>
          <w:tcPr>
            <w:tcW w:w="0" w:type="auto"/>
            <w:noWrap w:val="0"/>
            <w:vAlign w:val="center"/>
          </w:tcPr>
          <w:p>
            <w:pPr>
              <w:tabs>
                <w:tab w:val="left" w:pos="267"/>
              </w:tabs>
              <w:adjustRightInd w:val="0"/>
              <w:snapToGrid w:val="0"/>
              <w:spacing w:line="220" w:lineRule="exact"/>
              <w:ind w:right="-328"/>
              <w:jc w:val="left"/>
              <w:rPr>
                <w:rFonts w:hint="default" w:ascii="宋体" w:hAnsi="宋体" w:eastAsia="宋体" w:cs="宋体"/>
                <w:szCs w:val="21"/>
                <w:lang w:val="en-US" w:eastAsia="zh-CN"/>
              </w:rPr>
            </w:pPr>
            <w:r>
              <w:rPr>
                <w:rFonts w:hint="eastAsia" w:ascii="宋体" w:hAnsi="宋体" w:cs="宋体"/>
                <w:szCs w:val="21"/>
                <w:lang w:val="en-US" w:eastAsia="zh-CN"/>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共建生活环境美（</w:t>
            </w:r>
            <w:r>
              <w:rPr>
                <w:rFonts w:hint="eastAsia" w:ascii="宋体" w:hAnsi="宋体" w:cs="宋体"/>
                <w:b/>
                <w:bCs/>
                <w:sz w:val="18"/>
                <w:szCs w:val="18"/>
                <w:lang w:val="en-US" w:eastAsia="zh-CN"/>
              </w:rPr>
              <w:t>20</w:t>
            </w:r>
            <w:r>
              <w:rPr>
                <w:rFonts w:hint="eastAsia" w:ascii="宋体" w:hAnsi="宋体" w:cs="宋体"/>
                <w:b/>
                <w:bCs/>
                <w:sz w:val="18"/>
                <w:szCs w:val="18"/>
              </w:rPr>
              <w:t>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生活区域温馨、 舒适，学院评选中荣获“优秀宿舍”等称号，每次加2分；日常周检表扬加1分。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478"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保持就餐坏境，文明用餐，践行光盘行动；校园内不随地吐痰、不随意丢垃圾。发现不文明行为每人每次减1分。</w:t>
            </w:r>
          </w:p>
        </w:tc>
        <w:tc>
          <w:tcPr>
            <w:tcW w:w="0" w:type="auto"/>
            <w:noWrap w:val="0"/>
            <w:vAlign w:val="center"/>
          </w:tcPr>
          <w:p>
            <w:pPr>
              <w:tabs>
                <w:tab w:val="left" w:pos="267"/>
              </w:tabs>
              <w:adjustRightInd w:val="0"/>
              <w:snapToGrid w:val="0"/>
              <w:spacing w:line="220" w:lineRule="exact"/>
              <w:ind w:right="-328"/>
              <w:jc w:val="left"/>
              <w:rPr>
                <w:rFonts w:hint="default" w:ascii="宋体" w:hAnsi="宋体" w:eastAsia="宋体" w:cs="宋体"/>
                <w:szCs w:val="21"/>
                <w:lang w:val="en-US" w:eastAsia="zh-CN"/>
              </w:rPr>
            </w:pPr>
            <w:r>
              <w:rPr>
                <w:rFonts w:hint="eastAsia" w:ascii="宋体" w:hAnsi="宋体" w:cs="宋体"/>
                <w:szCs w:val="21"/>
                <w:lang w:val="en-US" w:eastAsia="zh-CN"/>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478"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发现自然社会美（10分）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bCs/>
                <w:szCs w:val="21"/>
              </w:rPr>
              <w:t>养成低碳生活，节能环保，节约水电，杜绝浪费；积极参加社会实践活动，每次加1分</w:t>
            </w:r>
            <w:r>
              <w:rPr>
                <w:rFonts w:hint="eastAsia" w:ascii="宋体" w:hAnsi="宋体" w:cs="宋体"/>
                <w:szCs w:val="21"/>
              </w:rPr>
              <w:t>；（以志愿汇平台等相关证明为准）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鉴赏人文艺术美（</w:t>
            </w:r>
            <w:r>
              <w:rPr>
                <w:rFonts w:hint="eastAsia" w:ascii="宋体" w:hAnsi="宋体" w:cs="宋体"/>
                <w:b/>
                <w:bCs/>
                <w:sz w:val="18"/>
                <w:szCs w:val="18"/>
                <w:lang w:val="en-US" w:eastAsia="zh-CN"/>
              </w:rPr>
              <w:t>5</w:t>
            </w:r>
            <w:r>
              <w:rPr>
                <w:rFonts w:hint="eastAsia" w:ascii="宋体" w:hAnsi="宋体" w:cs="宋体"/>
                <w:b/>
                <w:bCs/>
                <w:sz w:val="18"/>
                <w:szCs w:val="18"/>
              </w:rPr>
              <w:t>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bCs/>
                <w:szCs w:val="21"/>
              </w:rPr>
              <w:t>积极参加学院、系部组织的各种艺术讲座、论坛、赏析、文化艺术进校园、文化艺术社团及各种文化艺术展演</w:t>
            </w:r>
            <w:r>
              <w:rPr>
                <w:rFonts w:hint="eastAsia" w:ascii="宋体" w:hAnsi="宋体" w:cs="宋体"/>
                <w:szCs w:val="21"/>
              </w:rPr>
              <w:t>参加活动者每次加2分。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p>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bCs/>
                <w:szCs w:val="21"/>
              </w:rPr>
            </w:pPr>
            <w:r>
              <w:rPr>
                <w:rFonts w:hint="eastAsia" w:ascii="宋体" w:hAnsi="宋体" w:cs="宋体"/>
                <w:szCs w:val="21"/>
              </w:rPr>
              <w:t>参加国家省艺术类类竞赛，一二三等奖加8-10分，其他奖项加7分；参加省级艺术类竞赛，一二三等奖加6-8分，其他奖项加5分；参加市级艺术类竞赛，一二三等奖加4-6分，其他奖项加3分；参与未获奖根据级别加2分（以参加活动记录为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20</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bCs/>
                <w:szCs w:val="21"/>
              </w:rPr>
            </w:pPr>
            <w:r>
              <w:rPr>
                <w:rFonts w:hint="eastAsia" w:ascii="宋体" w:hAnsi="宋体" w:cs="宋体"/>
                <w:bCs/>
                <w:szCs w:val="21"/>
              </w:rPr>
              <w:t>参加学院组织的艺术节、社团活动等各类比赛，</w:t>
            </w:r>
            <w:r>
              <w:rPr>
                <w:rFonts w:hint="eastAsia" w:ascii="宋体" w:hAnsi="宋体" w:cs="宋体"/>
                <w:szCs w:val="21"/>
              </w:rPr>
              <w:t>一二三等奖加2-4分，参与加1分。（以参加活动记录为准）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20</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创造劳动成果美（10分）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在专业实训中严守7S标准，追求工件制作、课业成果精致精美，在课程设计和毕业设计学习中把对美的追求融入其中，加5分；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5</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0" w:type="auto"/>
            <w:vMerge w:val="continue"/>
            <w:noWrap w:val="0"/>
            <w:vAlign w:val="center"/>
          </w:tcPr>
          <w:p>
            <w:pPr>
              <w:spacing w:line="220" w:lineRule="exact"/>
              <w:jc w:val="center"/>
              <w:rPr>
                <w:rFonts w:ascii="宋体" w:hAnsi="宋体" w:cs="宋体"/>
                <w:b/>
                <w:bCs/>
                <w:sz w:val="24"/>
                <w:szCs w:val="24"/>
              </w:rPr>
            </w:pP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在勤工助学、志愿服务、劳动实践中追求劳动质量高标准、高要求，以优异的劳动成果展示美、创造美，加5分；</w:t>
            </w:r>
          </w:p>
          <w:p>
            <w:pPr>
              <w:spacing w:before="156" w:beforeLines="50" w:after="156" w:afterLines="50" w:line="180" w:lineRule="exact"/>
              <w:jc w:val="left"/>
              <w:outlineLvl w:val="0"/>
              <w:rPr>
                <w:rFonts w:ascii="宋体" w:hAnsi="宋体" w:cs="宋体"/>
                <w:szCs w:val="21"/>
              </w:rPr>
            </w:pPr>
          </w:p>
        </w:tc>
        <w:tc>
          <w:tcPr>
            <w:tcW w:w="0" w:type="auto"/>
            <w:noWrap w:val="0"/>
            <w:vAlign w:val="center"/>
          </w:tcPr>
          <w:p>
            <w:pPr>
              <w:spacing w:before="156" w:beforeLines="50" w:after="156" w:afterLines="50" w:line="220" w:lineRule="exact"/>
              <w:jc w:val="center"/>
              <w:outlineLvl w:val="0"/>
              <w:rPr>
                <w:rFonts w:ascii="宋体" w:hAnsi="宋体" w:cs="宋体"/>
                <w:szCs w:val="21"/>
              </w:rPr>
            </w:pPr>
            <w:r>
              <w:rPr>
                <w:rFonts w:hint="eastAsia" w:ascii="宋体" w:hAnsi="宋体" w:cs="宋体"/>
                <w:szCs w:val="21"/>
              </w:rPr>
              <w:t>5</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88" w:type="dxa"/>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1434" w:type="dxa"/>
            <w:gridSpan w:val="3"/>
            <w:noWrap w:val="0"/>
            <w:vAlign w:val="center"/>
          </w:tcPr>
          <w:p>
            <w:pPr>
              <w:widowControl/>
              <w:adjustRightInd w:val="0"/>
              <w:snapToGrid w:val="0"/>
              <w:spacing w:line="220" w:lineRule="exact"/>
              <w:jc w:val="left"/>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62" w:type="dxa"/>
            <w:gridSpan w:val="2"/>
            <w:vMerge w:val="restart"/>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20    至20    学年  第    学期</w:t>
            </w:r>
          </w:p>
        </w:tc>
        <w:tc>
          <w:tcPr>
            <w:tcW w:w="4460" w:type="dxa"/>
            <w:gridSpan w:val="4"/>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62" w:type="dxa"/>
            <w:gridSpan w:val="2"/>
            <w:vMerge w:val="continue"/>
            <w:noWrap w:val="0"/>
            <w:vAlign w:val="center"/>
          </w:tcPr>
          <w:p>
            <w:pPr>
              <w:widowControl/>
              <w:adjustRightInd w:val="0"/>
              <w:snapToGrid w:val="0"/>
              <w:spacing w:line="220" w:lineRule="exact"/>
              <w:jc w:val="left"/>
              <w:rPr>
                <w:rFonts w:ascii="宋体" w:hAnsi="宋体" w:cs="宋体"/>
                <w:b/>
                <w:bCs/>
                <w:sz w:val="22"/>
                <w:szCs w:val="22"/>
              </w:rPr>
            </w:pPr>
          </w:p>
        </w:tc>
        <w:tc>
          <w:tcPr>
            <w:tcW w:w="4460" w:type="dxa"/>
            <w:gridSpan w:val="4"/>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辅导员签字：             年   月   日</w:t>
            </w:r>
          </w:p>
        </w:tc>
      </w:tr>
    </w:tbl>
    <w:p>
      <w:pPr>
        <w:spacing w:after="156" w:afterLines="50" w:line="440" w:lineRule="exact"/>
        <w:rPr>
          <w:rFonts w:ascii="宋体" w:hAnsi="宋体"/>
          <w:b/>
          <w:sz w:val="24"/>
          <w:szCs w:val="24"/>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附件5</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学生综合素质评价劳动教育评分表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94"/>
        <w:gridCol w:w="2430"/>
        <w:gridCol w:w="567"/>
        <w:gridCol w:w="56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6" w:type="dxa"/>
            <w:noWrap w:val="0"/>
            <w:vAlign w:val="center"/>
          </w:tcPr>
          <w:p>
            <w:pPr>
              <w:spacing w:line="200" w:lineRule="exact"/>
              <w:jc w:val="center"/>
              <w:rPr>
                <w:rFonts w:ascii="宋体" w:hAnsi="宋体" w:cs="宋体"/>
                <w:b/>
                <w:bCs/>
                <w:kern w:val="0"/>
                <w:szCs w:val="21"/>
              </w:rPr>
            </w:pPr>
            <w:r>
              <w:rPr>
                <w:rFonts w:hint="eastAsia" w:ascii="宋体" w:hAnsi="宋体" w:cs="宋体"/>
                <w:b/>
                <w:bCs/>
                <w:kern w:val="0"/>
                <w:szCs w:val="21"/>
              </w:rPr>
              <w:t>类别</w:t>
            </w:r>
          </w:p>
        </w:tc>
        <w:tc>
          <w:tcPr>
            <w:tcW w:w="5924" w:type="dxa"/>
            <w:gridSpan w:val="2"/>
            <w:noWrap w:val="0"/>
            <w:vAlign w:val="center"/>
          </w:tcPr>
          <w:p>
            <w:pPr>
              <w:spacing w:line="200" w:lineRule="exact"/>
              <w:jc w:val="center"/>
              <w:rPr>
                <w:rFonts w:ascii="宋体" w:hAnsi="宋体" w:cs="宋体"/>
                <w:b/>
                <w:bCs/>
                <w:szCs w:val="21"/>
              </w:rPr>
            </w:pPr>
            <w:r>
              <w:rPr>
                <w:rFonts w:hint="eastAsia" w:ascii="宋体" w:hAnsi="宋体" w:cs="宋体"/>
                <w:b/>
                <w:bCs/>
                <w:szCs w:val="21"/>
              </w:rPr>
              <w:t>劳动教育考核内容</w:t>
            </w:r>
          </w:p>
        </w:tc>
        <w:tc>
          <w:tcPr>
            <w:tcW w:w="567"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分值</w:t>
            </w:r>
          </w:p>
        </w:tc>
        <w:tc>
          <w:tcPr>
            <w:tcW w:w="567"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得分</w:t>
            </w:r>
          </w:p>
        </w:tc>
        <w:tc>
          <w:tcPr>
            <w:tcW w:w="0" w:type="auto"/>
            <w:noWrap w:val="0"/>
            <w:vAlign w:val="center"/>
          </w:tcPr>
          <w:p>
            <w:pPr>
              <w:spacing w:line="200" w:lineRule="exac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劳动教育课程</w:t>
            </w:r>
          </w:p>
          <w:p>
            <w:pPr>
              <w:spacing w:line="200" w:lineRule="exact"/>
              <w:jc w:val="center"/>
              <w:rPr>
                <w:rFonts w:ascii="宋体" w:hAnsi="宋体" w:cs="宋体"/>
                <w:b/>
                <w:bCs/>
                <w:sz w:val="24"/>
                <w:szCs w:val="24"/>
              </w:rPr>
            </w:pPr>
            <w:r>
              <w:rPr>
                <w:rFonts w:hint="eastAsia" w:ascii="宋体" w:hAnsi="宋体" w:cs="宋体"/>
                <w:b/>
                <w:bCs/>
                <w:szCs w:val="21"/>
              </w:rPr>
              <w:t>（10分）</w:t>
            </w:r>
          </w:p>
        </w:tc>
        <w:tc>
          <w:tcPr>
            <w:tcW w:w="59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ascii="宋体" w:hAnsi="宋体" w:cs="宋体"/>
                <w:szCs w:val="21"/>
              </w:rPr>
            </w:pPr>
            <w:r>
              <w:rPr>
                <w:rFonts w:hint="eastAsia" w:ascii="宋体" w:hAnsi="宋体" w:cs="宋体"/>
                <w:szCs w:val="21"/>
              </w:rPr>
              <w:t>完成理论课程学习8学时者并考核合格5分；低于8学时者1-4分。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5</w:t>
            </w:r>
          </w:p>
        </w:tc>
        <w:tc>
          <w:tcPr>
            <w:tcW w:w="567" w:type="dxa"/>
            <w:noWrap w:val="0"/>
            <w:vAlign w:val="center"/>
          </w:tcPr>
          <w:p>
            <w:pPr>
              <w:adjustRightInd w:val="0"/>
              <w:snapToGrid w:val="0"/>
              <w:spacing w:line="200" w:lineRule="exact"/>
              <w:ind w:right="-328"/>
              <w:rPr>
                <w:rFonts w:ascii="宋体" w:hAnsi="宋体" w:cs="宋体"/>
                <w:szCs w:val="21"/>
              </w:rPr>
            </w:pPr>
          </w:p>
        </w:tc>
        <w:tc>
          <w:tcPr>
            <w:tcW w:w="0" w:type="auto"/>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6" w:type="dxa"/>
            <w:vMerge w:val="continue"/>
            <w:noWrap w:val="0"/>
            <w:vAlign w:val="center"/>
          </w:tcPr>
          <w:p>
            <w:pPr>
              <w:spacing w:before="156" w:beforeLines="50" w:after="156" w:afterLines="50" w:line="200" w:lineRule="exact"/>
              <w:jc w:val="center"/>
              <w:outlineLvl w:val="0"/>
            </w:pP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完成专题教育讲座学习8学时者5分；低于8学时者1-4分。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5</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0" w:type="auto"/>
            <w:vMerge w:val="continue"/>
            <w:noWrap w:val="0"/>
            <w:vAlign w:val="center"/>
          </w:tcPr>
          <w:p>
            <w:pPr>
              <w:spacing w:before="156" w:beforeLines="50" w:after="156" w:afterLines="50" w:line="200" w:lineRule="exact"/>
              <w:jc w:val="left"/>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专业实训实习</w:t>
            </w:r>
          </w:p>
          <w:p>
            <w:pPr>
              <w:spacing w:line="200" w:lineRule="exact"/>
              <w:jc w:val="center"/>
              <w:rPr>
                <w:rFonts w:ascii="宋体" w:hAnsi="宋体" w:cs="宋体"/>
                <w:b/>
                <w:bCs/>
                <w:szCs w:val="21"/>
              </w:rPr>
            </w:pPr>
            <w:r>
              <w:rPr>
                <w:rFonts w:hint="eastAsia" w:ascii="宋体" w:hAnsi="宋体" w:cs="宋体"/>
                <w:b/>
                <w:bCs/>
                <w:szCs w:val="21"/>
              </w:rPr>
              <w:t>（30分）</w:t>
            </w: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参加国家省各项竞赛（包括科技、技能等各类比赛），一二三等奖加8-10分，其他奖项加7分；参加省级各项竞赛（包括科技、技能等各类比赛），一二三等奖加6-8分，其他奖项加5分；参加市级各项竞赛（包括科技、技能等各类比赛），一二三等奖加4-6分，其他奖项加3分；参与未获奖根据级别加2分（以参加活动记录为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15</w:t>
            </w:r>
          </w:p>
        </w:tc>
        <w:tc>
          <w:tcPr>
            <w:tcW w:w="567" w:type="dxa"/>
            <w:noWrap w:val="0"/>
            <w:vAlign w:val="center"/>
          </w:tcPr>
          <w:p>
            <w:pPr>
              <w:adjustRightInd w:val="0"/>
              <w:snapToGrid w:val="0"/>
              <w:spacing w:line="200" w:lineRule="exact"/>
              <w:ind w:right="-328"/>
              <w:rPr>
                <w:rFonts w:ascii="宋体" w:hAnsi="宋体" w:cs="宋体"/>
                <w:szCs w:val="21"/>
              </w:rPr>
            </w:pPr>
          </w:p>
        </w:tc>
        <w:tc>
          <w:tcPr>
            <w:tcW w:w="698" w:type="dxa"/>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6" w:type="dxa"/>
            <w:vMerge w:val="continue"/>
            <w:noWrap w:val="0"/>
            <w:vAlign w:val="center"/>
          </w:tcPr>
          <w:p>
            <w:pPr>
              <w:spacing w:line="200" w:lineRule="exact"/>
              <w:jc w:val="center"/>
              <w:rPr>
                <w:rFonts w:ascii="宋体" w:hAnsi="宋体" w:cs="宋体"/>
                <w:b/>
                <w:bCs/>
                <w:szCs w:val="21"/>
              </w:rPr>
            </w:pP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参加学院组织的各项竞赛（包括科技、技能等各类比赛）获得名次者一等奖4分；二、三等奖3分；第四名以后1-2分（以参加活动记录为准）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15</w:t>
            </w:r>
          </w:p>
        </w:tc>
        <w:tc>
          <w:tcPr>
            <w:tcW w:w="567" w:type="dxa"/>
            <w:noWrap w:val="0"/>
            <w:vAlign w:val="center"/>
          </w:tcPr>
          <w:p>
            <w:pPr>
              <w:adjustRightInd w:val="0"/>
              <w:snapToGrid w:val="0"/>
              <w:spacing w:line="200" w:lineRule="exact"/>
              <w:ind w:right="-328"/>
              <w:rPr>
                <w:rFonts w:ascii="宋体" w:hAnsi="宋体" w:cs="宋体"/>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各种社会实践</w:t>
            </w:r>
          </w:p>
          <w:p>
            <w:pPr>
              <w:spacing w:line="200" w:lineRule="exact"/>
              <w:jc w:val="center"/>
              <w:rPr>
                <w:rFonts w:ascii="宋体" w:hAnsi="宋体" w:cs="宋体"/>
                <w:b/>
                <w:bCs/>
                <w:szCs w:val="21"/>
              </w:rPr>
            </w:pPr>
            <w:r>
              <w:rPr>
                <w:rFonts w:hint="eastAsia" w:ascii="宋体" w:hAnsi="宋体" w:cs="宋体"/>
                <w:b/>
                <w:bCs/>
                <w:szCs w:val="21"/>
              </w:rPr>
              <w:t>（50分</w:t>
            </w:r>
          </w:p>
          <w:p>
            <w:pPr>
              <w:spacing w:line="200" w:lineRule="exact"/>
              <w:jc w:val="center"/>
              <w:rPr>
                <w:rFonts w:ascii="宋体" w:hAnsi="宋体" w:cs="宋体"/>
                <w:b/>
                <w:bCs/>
                <w:szCs w:val="21"/>
              </w:rPr>
            </w:pPr>
            <w:r>
              <w:rPr>
                <w:rFonts w:hint="eastAsia" w:ascii="宋体" w:hAnsi="宋体" w:cs="宋体"/>
                <w:b/>
                <w:bCs/>
                <w:szCs w:val="21"/>
              </w:rPr>
              <w:t>）</w:t>
            </w:r>
          </w:p>
          <w:p>
            <w:pPr>
              <w:spacing w:line="200" w:lineRule="exact"/>
              <w:jc w:val="center"/>
              <w:rPr>
                <w:rFonts w:ascii="宋体" w:hAnsi="宋体" w:cs="宋体"/>
                <w:b/>
                <w:bCs/>
                <w:szCs w:val="21"/>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参与院、系组织的各种活动组织、礼仪、裁判、评委、执勤等服务者，每人次加分别1分；（此项加分累计不超过10分）。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10</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698" w:type="dxa"/>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6" w:type="dxa"/>
            <w:vMerge w:val="continue"/>
            <w:noWrap w:val="0"/>
            <w:vAlign w:val="center"/>
          </w:tcPr>
          <w:p>
            <w:pPr>
              <w:spacing w:line="200" w:lineRule="exact"/>
              <w:jc w:val="center"/>
              <w:rPr>
                <w:rFonts w:ascii="宋体" w:hAnsi="宋体" w:cs="宋体"/>
                <w:b/>
                <w:bCs/>
                <w:sz w:val="24"/>
                <w:szCs w:val="24"/>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参加校园保洁、义务扫雪、草坪修剪、植树、校内绿化养护，校园环境创设、美化等由其它学院劳动部门组织、学工处备案的劳动活动，每人每次1分；（此项加分累计不超过15分）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20</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6" w:type="dxa"/>
            <w:vMerge w:val="continue"/>
            <w:noWrap w:val="0"/>
            <w:vAlign w:val="center"/>
          </w:tcPr>
          <w:p>
            <w:pPr>
              <w:spacing w:line="200" w:lineRule="exact"/>
              <w:jc w:val="center"/>
              <w:rPr>
                <w:rFonts w:ascii="宋体" w:hAnsi="宋体" w:cs="宋体"/>
                <w:sz w:val="20"/>
              </w:rPr>
            </w:pPr>
          </w:p>
        </w:tc>
        <w:tc>
          <w:tcPr>
            <w:tcW w:w="5924" w:type="dxa"/>
            <w:gridSpan w:val="2"/>
            <w:noWrap w:val="0"/>
            <w:vAlign w:val="center"/>
          </w:tcPr>
          <w:p>
            <w:pPr>
              <w:spacing w:line="200" w:lineRule="exact"/>
              <w:rPr>
                <w:rFonts w:ascii="宋体" w:hAnsi="宋体" w:cs="宋体"/>
                <w:szCs w:val="21"/>
              </w:rPr>
            </w:pPr>
            <w:r>
              <w:rPr>
                <w:rFonts w:hint="eastAsia" w:ascii="宋体" w:hAnsi="宋体" w:cs="宋体"/>
                <w:szCs w:val="21"/>
              </w:rPr>
              <w:t>参加学院、系组织的社会实践活动、社会志愿服务活动、无偿献血活动每人次加1分；（此项加分累计不超过15分）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15</w:t>
            </w:r>
          </w:p>
        </w:tc>
        <w:tc>
          <w:tcPr>
            <w:tcW w:w="567" w:type="dxa"/>
            <w:noWrap w:val="0"/>
            <w:vAlign w:val="center"/>
          </w:tcPr>
          <w:p>
            <w:pPr>
              <w:spacing w:before="156" w:beforeLines="50" w:after="156" w:afterLines="50" w:line="200" w:lineRule="exact"/>
              <w:jc w:val="left"/>
              <w:outlineLvl w:val="0"/>
              <w:rPr>
                <w:rFonts w:ascii="宋体" w:hAnsi="宋体" w:cs="宋体"/>
                <w:bCs/>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6" w:type="dxa"/>
            <w:vMerge w:val="continue"/>
            <w:noWrap w:val="0"/>
            <w:vAlign w:val="center"/>
          </w:tcPr>
          <w:p>
            <w:pPr>
              <w:spacing w:line="200" w:lineRule="exact"/>
              <w:jc w:val="center"/>
              <w:rPr>
                <w:rFonts w:ascii="宋体" w:hAnsi="宋体" w:cs="宋体"/>
                <w:sz w:val="20"/>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参加创新创业类、志愿公益类等社团，参加普通社团每人凭社团证明加</w:t>
            </w:r>
            <w:r>
              <w:rPr>
                <w:rFonts w:hint="eastAsia" w:ascii="宋体" w:hAnsi="宋体" w:cs="宋体"/>
                <w:szCs w:val="21"/>
                <w:lang w:val="en-US" w:eastAsia="zh-CN"/>
              </w:rPr>
              <w:t>3</w:t>
            </w:r>
            <w:r>
              <w:rPr>
                <w:rFonts w:hint="eastAsia" w:ascii="宋体" w:hAnsi="宋体" w:cs="宋体"/>
                <w:szCs w:val="21"/>
              </w:rPr>
              <w:t>分，参加精品社团每人凭社团证明加</w:t>
            </w:r>
            <w:r>
              <w:rPr>
                <w:rFonts w:hint="eastAsia" w:ascii="宋体" w:hAnsi="宋体" w:cs="宋体"/>
                <w:szCs w:val="21"/>
                <w:lang w:val="en-US" w:eastAsia="zh-CN"/>
              </w:rPr>
              <w:t>5</w:t>
            </w:r>
            <w:r>
              <w:rPr>
                <w:rFonts w:hint="eastAsia" w:ascii="宋体" w:hAnsi="宋体" w:cs="宋体"/>
                <w:szCs w:val="21"/>
              </w:rPr>
              <w:t>分。（此类加分累计最高不超过5分）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5</w:t>
            </w:r>
          </w:p>
        </w:tc>
        <w:tc>
          <w:tcPr>
            <w:tcW w:w="567" w:type="dxa"/>
            <w:noWrap w:val="0"/>
            <w:vAlign w:val="center"/>
          </w:tcPr>
          <w:p>
            <w:pPr>
              <w:spacing w:before="156" w:beforeLines="50" w:after="156" w:afterLines="50" w:line="200" w:lineRule="exact"/>
              <w:jc w:val="left"/>
              <w:outlineLvl w:val="0"/>
              <w:rPr>
                <w:rFonts w:ascii="宋体" w:hAnsi="宋体" w:cs="宋体"/>
                <w:bCs/>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5" w:hRule="atLeast"/>
        </w:trPr>
        <w:tc>
          <w:tcPr>
            <w:tcW w:w="766"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培养品质生活</w:t>
            </w:r>
          </w:p>
          <w:p>
            <w:pPr>
              <w:spacing w:line="200" w:lineRule="exact"/>
              <w:jc w:val="center"/>
              <w:rPr>
                <w:rFonts w:ascii="宋体" w:hAnsi="宋体" w:cs="宋体"/>
                <w:sz w:val="20"/>
              </w:rPr>
            </w:pPr>
            <w:r>
              <w:rPr>
                <w:rFonts w:hint="eastAsia" w:ascii="宋体" w:hAnsi="宋体" w:cs="宋体"/>
                <w:b/>
                <w:bCs/>
                <w:sz w:val="20"/>
              </w:rPr>
              <w:t>（10分）</w:t>
            </w:r>
          </w:p>
        </w:tc>
        <w:tc>
          <w:tcPr>
            <w:tcW w:w="5924" w:type="dxa"/>
            <w:gridSpan w:val="2"/>
            <w:noWrap w:val="0"/>
            <w:vAlign w:val="center"/>
          </w:tcPr>
          <w:p>
            <w:pPr>
              <w:spacing w:before="156" w:beforeLines="50" w:after="156" w:afterLines="50" w:line="200" w:lineRule="exact"/>
              <w:jc w:val="left"/>
              <w:outlineLvl w:val="0"/>
              <w:rPr>
                <w:rFonts w:ascii="宋体" w:hAnsi="宋体" w:eastAsia="仿宋" w:cs="宋体"/>
                <w:bCs/>
                <w:szCs w:val="21"/>
              </w:rPr>
            </w:pPr>
            <w:r>
              <w:rPr>
                <w:rFonts w:hint="eastAsia" w:ascii="宋体" w:hAnsi="宋体" w:cs="宋体"/>
                <w:szCs w:val="21"/>
              </w:rPr>
              <w:t>参与日常家庭生活中最刚需、最便利且适合学生年龄特点的“家务活”者。如</w:t>
            </w:r>
            <w:r>
              <w:rPr>
                <w:rFonts w:hint="eastAsia" w:ascii="宋体" w:hAnsi="宋体" w:cs="宋体"/>
                <w:szCs w:val="21"/>
                <w:lang w:eastAsia="zh-CN"/>
              </w:rPr>
              <w:t>做饭、洗碗</w:t>
            </w:r>
            <w:r>
              <w:rPr>
                <w:rFonts w:hint="eastAsia" w:ascii="宋体" w:hAnsi="宋体" w:cs="宋体"/>
                <w:szCs w:val="21"/>
              </w:rPr>
              <w:t>等。每次加1分，以照片、文字叙述等形式作为佐证材料。（此项加分累计不超过5分）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10</w:t>
            </w:r>
          </w:p>
        </w:tc>
        <w:tc>
          <w:tcPr>
            <w:tcW w:w="567" w:type="dxa"/>
            <w:noWrap w:val="0"/>
            <w:vAlign w:val="center"/>
          </w:tcPr>
          <w:p>
            <w:pPr>
              <w:widowControl/>
              <w:adjustRightInd w:val="0"/>
              <w:snapToGrid w:val="0"/>
              <w:spacing w:line="180" w:lineRule="exact"/>
              <w:jc w:val="left"/>
              <w:rPr>
                <w:rFonts w:ascii="宋体" w:hAnsi="宋体" w:cs="宋体"/>
                <w:szCs w:val="21"/>
              </w:rPr>
            </w:pPr>
          </w:p>
        </w:tc>
        <w:tc>
          <w:tcPr>
            <w:tcW w:w="0" w:type="auto"/>
            <w:noWrap w:val="0"/>
            <w:vAlign w:val="center"/>
          </w:tcPr>
          <w:p>
            <w:pPr>
              <w:widowControl/>
              <w:adjustRightInd w:val="0"/>
              <w:snapToGrid w:val="0"/>
              <w:spacing w:line="1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766" w:type="dxa"/>
            <w:noWrap w:val="0"/>
            <w:vAlign w:val="center"/>
          </w:tcPr>
          <w:p>
            <w:pPr>
              <w:spacing w:line="240" w:lineRule="exact"/>
              <w:jc w:val="center"/>
              <w:rPr>
                <w:rFonts w:ascii="宋体" w:hAnsi="宋体" w:cs="宋体"/>
                <w:b/>
                <w:bCs/>
                <w:szCs w:val="21"/>
              </w:rPr>
            </w:pPr>
            <w:r>
              <w:rPr>
                <w:rFonts w:hint="eastAsia" w:ascii="宋体" w:hAnsi="宋体" w:cs="宋体"/>
                <w:b/>
                <w:bCs/>
                <w:szCs w:val="21"/>
              </w:rPr>
              <w:t>校内勤工助学</w:t>
            </w:r>
          </w:p>
          <w:p>
            <w:pPr>
              <w:spacing w:line="240" w:lineRule="exact"/>
              <w:jc w:val="center"/>
              <w:rPr>
                <w:rFonts w:ascii="宋体" w:hAnsi="宋体" w:cs="宋体"/>
                <w:b/>
                <w:bCs/>
                <w:szCs w:val="21"/>
              </w:rPr>
            </w:pPr>
            <w:r>
              <w:rPr>
                <w:rFonts w:hint="eastAsia" w:ascii="宋体" w:hAnsi="宋体" w:cs="宋体"/>
                <w:b/>
                <w:bCs/>
                <w:szCs w:val="21"/>
              </w:rPr>
              <w:t>（附加项）</w:t>
            </w:r>
          </w:p>
        </w:tc>
        <w:tc>
          <w:tcPr>
            <w:tcW w:w="5924" w:type="dxa"/>
            <w:gridSpan w:val="2"/>
            <w:noWrap w:val="0"/>
            <w:vAlign w:val="center"/>
          </w:tcPr>
          <w:p>
            <w:pPr>
              <w:spacing w:before="156" w:beforeLines="50" w:after="156" w:afterLines="50" w:line="240" w:lineRule="exact"/>
              <w:jc w:val="left"/>
              <w:outlineLvl w:val="0"/>
              <w:rPr>
                <w:rFonts w:ascii="宋体" w:hAnsi="宋体" w:cs="宋体"/>
                <w:szCs w:val="21"/>
              </w:rPr>
            </w:pPr>
            <w:r>
              <w:rPr>
                <w:rFonts w:hint="eastAsia" w:ascii="宋体" w:hAnsi="宋体" w:cs="宋体"/>
                <w:szCs w:val="21"/>
              </w:rPr>
              <w:t>对家庭经济困难学生在保证不影响个人学习的基础上，适当进行勤工俭学，参与者加5分。</w:t>
            </w:r>
          </w:p>
        </w:tc>
        <w:tc>
          <w:tcPr>
            <w:tcW w:w="567" w:type="dxa"/>
            <w:noWrap w:val="0"/>
            <w:vAlign w:val="center"/>
          </w:tcPr>
          <w:p>
            <w:pPr>
              <w:tabs>
                <w:tab w:val="left" w:pos="267"/>
              </w:tabs>
              <w:adjustRightInd w:val="0"/>
              <w:snapToGrid w:val="0"/>
              <w:spacing w:line="180" w:lineRule="exact"/>
              <w:ind w:right="-328"/>
              <w:jc w:val="both"/>
              <w:rPr>
                <w:rFonts w:hint="eastAsia" w:ascii="宋体" w:hAnsi="宋体" w:eastAsia="宋体" w:cs="宋体"/>
                <w:szCs w:val="21"/>
                <w:lang w:val="en-US" w:eastAsia="zh-CN"/>
              </w:rPr>
            </w:pPr>
            <w:r>
              <w:rPr>
                <w:rFonts w:hint="eastAsia" w:ascii="宋体" w:hAnsi="宋体" w:cs="宋体"/>
                <w:szCs w:val="21"/>
                <w:lang w:val="en-US" w:eastAsia="zh-CN"/>
              </w:rPr>
              <w:t>5</w:t>
            </w:r>
          </w:p>
          <w:p>
            <w:pPr>
              <w:tabs>
                <w:tab w:val="left" w:pos="267"/>
              </w:tabs>
              <w:adjustRightInd w:val="0"/>
              <w:snapToGrid w:val="0"/>
              <w:spacing w:line="180" w:lineRule="exact"/>
              <w:ind w:right="-328"/>
              <w:jc w:val="both"/>
              <w:rPr>
                <w:rFonts w:ascii="宋体" w:hAnsi="宋体" w:cs="宋体"/>
                <w:szCs w:val="21"/>
              </w:rPr>
            </w:pPr>
          </w:p>
        </w:tc>
        <w:tc>
          <w:tcPr>
            <w:tcW w:w="567" w:type="dxa"/>
            <w:noWrap w:val="0"/>
            <w:vAlign w:val="center"/>
          </w:tcPr>
          <w:p>
            <w:pPr>
              <w:widowControl/>
              <w:adjustRightInd w:val="0"/>
              <w:snapToGrid w:val="0"/>
              <w:spacing w:line="180" w:lineRule="exact"/>
              <w:jc w:val="left"/>
              <w:rPr>
                <w:rFonts w:ascii="宋体" w:hAnsi="宋体" w:cs="宋体"/>
                <w:szCs w:val="21"/>
              </w:rPr>
            </w:pPr>
          </w:p>
        </w:tc>
        <w:tc>
          <w:tcPr>
            <w:tcW w:w="0" w:type="auto"/>
            <w:noWrap w:val="0"/>
            <w:vAlign w:val="center"/>
          </w:tcPr>
          <w:p>
            <w:pPr>
              <w:widowControl/>
              <w:adjustRightInd w:val="0"/>
              <w:snapToGrid w:val="0"/>
              <w:spacing w:line="1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0" w:type="dxa"/>
            <w:gridSpan w:val="3"/>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合计</w:t>
            </w:r>
          </w:p>
        </w:tc>
        <w:tc>
          <w:tcPr>
            <w:tcW w:w="1832" w:type="dxa"/>
            <w:gridSpan w:val="3"/>
            <w:noWrap w:val="0"/>
            <w:vAlign w:val="center"/>
          </w:tcPr>
          <w:p>
            <w:pPr>
              <w:widowControl/>
              <w:adjustRightInd w:val="0"/>
              <w:snapToGrid w:val="0"/>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260" w:type="dxa"/>
            <w:gridSpan w:val="2"/>
            <w:vMerge w:val="restart"/>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20    至20    学年  第    学期</w:t>
            </w:r>
          </w:p>
        </w:tc>
        <w:tc>
          <w:tcPr>
            <w:tcW w:w="4262" w:type="dxa"/>
            <w:gridSpan w:val="4"/>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60" w:type="dxa"/>
            <w:gridSpan w:val="2"/>
            <w:vMerge w:val="continue"/>
            <w:noWrap w:val="0"/>
            <w:vAlign w:val="center"/>
          </w:tcPr>
          <w:p>
            <w:pPr>
              <w:widowControl/>
              <w:adjustRightInd w:val="0"/>
              <w:snapToGrid w:val="0"/>
              <w:spacing w:line="220" w:lineRule="exact"/>
              <w:jc w:val="center"/>
              <w:rPr>
                <w:rFonts w:ascii="宋体" w:hAnsi="宋体" w:cs="宋体"/>
                <w:b/>
                <w:bCs/>
                <w:sz w:val="22"/>
                <w:szCs w:val="22"/>
              </w:rPr>
            </w:pPr>
          </w:p>
        </w:tc>
        <w:tc>
          <w:tcPr>
            <w:tcW w:w="4262" w:type="dxa"/>
            <w:gridSpan w:val="4"/>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附件6</w:t>
      </w:r>
    </w:p>
    <w:p>
      <w:pPr>
        <w:spacing w:after="156" w:afterLines="50" w:line="440" w:lineRule="exact"/>
        <w:jc w:val="center"/>
        <w:rPr>
          <w:rFonts w:ascii="黑体" w:eastAsia="黑体"/>
          <w:b/>
          <w:sz w:val="32"/>
          <w:szCs w:val="32"/>
        </w:rPr>
      </w:pPr>
      <w:r>
        <w:rPr>
          <w:rFonts w:hint="eastAsia" w:ascii="黑体" w:hAnsi="黑体" w:eastAsia="黑体"/>
          <w:b/>
          <w:sz w:val="32"/>
          <w:szCs w:val="32"/>
        </w:rPr>
        <w:t>承德应用技术职业学院学期学生综合素质评价表</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18"/>
        <w:gridCol w:w="896"/>
        <w:gridCol w:w="886"/>
        <w:gridCol w:w="940"/>
        <w:gridCol w:w="986"/>
        <w:gridCol w:w="930"/>
        <w:gridCol w:w="90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rPr>
            </w:pPr>
            <w:r>
              <w:rPr>
                <w:rFonts w:hint="eastAsia" w:ascii="宋体" w:hAnsi="宋体"/>
                <w:b/>
                <w:kern w:val="0"/>
                <w:sz w:val="24"/>
              </w:rPr>
              <w:t>姓名</w:t>
            </w:r>
          </w:p>
        </w:tc>
        <w:tc>
          <w:tcPr>
            <w:tcW w:w="539" w:type="pct"/>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p>
        </w:tc>
        <w:tc>
          <w:tcPr>
            <w:tcW w:w="526" w:type="pct"/>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班</w:t>
            </w:r>
          </w:p>
        </w:tc>
        <w:tc>
          <w:tcPr>
            <w:tcW w:w="520"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52"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系（院）</w:t>
            </w:r>
          </w:p>
        </w:tc>
        <w:tc>
          <w:tcPr>
            <w:tcW w:w="57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4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学号</w:t>
            </w:r>
          </w:p>
        </w:tc>
        <w:tc>
          <w:tcPr>
            <w:tcW w:w="1187"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5" w:type="pct"/>
            <w:gridSpan w:val="2"/>
            <w:tcBorders>
              <w:top w:val="single" w:color="auto" w:sz="4" w:space="0"/>
              <w:left w:val="nil"/>
              <w:right w:val="single" w:color="auto" w:sz="4" w:space="0"/>
            </w:tcBorders>
            <w:noWrap w:val="0"/>
            <w:vAlign w:val="center"/>
          </w:tcPr>
          <w:p>
            <w:pPr>
              <w:jc w:val="left"/>
            </w:pPr>
            <w:r>
              <w:rPr>
                <w:rFonts w:hint="eastAsia"/>
              </w:rPr>
              <w:t>20   ~20   学年第   学期</w:t>
            </w:r>
          </w:p>
        </w:tc>
        <w:tc>
          <w:tcPr>
            <w:tcW w:w="1072"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7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6"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2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58"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639"/>
        <w:gridCol w:w="1745"/>
        <w:gridCol w:w="1487"/>
        <w:gridCol w:w="144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08" w:type="dxa"/>
            <w:gridSpan w:val="6"/>
            <w:noWrap w:val="0"/>
            <w:vAlign w:val="top"/>
          </w:tcPr>
          <w:p>
            <w:pPr>
              <w:jc w:val="center"/>
              <w:rPr>
                <w:kern w:val="0"/>
              </w:rPr>
            </w:pPr>
            <w:r>
              <w:rPr>
                <w:rFonts w:hint="eastAsia" w:ascii="宋体" w:hAnsi="宋体"/>
                <w:b/>
                <w:bCs/>
                <w:kern w:val="0"/>
                <w:sz w:val="32"/>
                <w:szCs w:val="32"/>
              </w:rPr>
              <w:t>学生综合素质评价表（100分）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0" w:type="auto"/>
            <w:noWrap w:val="0"/>
            <w:vAlign w:val="top"/>
          </w:tcPr>
          <w:p>
            <w:pPr>
              <w:jc w:val="center"/>
              <w:rPr>
                <w:b/>
                <w:bCs/>
                <w:kern w:val="0"/>
              </w:rPr>
            </w:pPr>
          </w:p>
          <w:p>
            <w:pPr>
              <w:jc w:val="center"/>
              <w:rPr>
                <w:kern w:val="0"/>
              </w:rPr>
            </w:pPr>
          </w:p>
        </w:tc>
        <w:tc>
          <w:tcPr>
            <w:tcW w:w="1639" w:type="dxa"/>
            <w:noWrap w:val="0"/>
            <w:vAlign w:val="center"/>
          </w:tcPr>
          <w:p>
            <w:pPr>
              <w:jc w:val="center"/>
              <w:rPr>
                <w:b/>
                <w:bCs/>
                <w:kern w:val="0"/>
              </w:rPr>
            </w:pPr>
            <w:r>
              <w:rPr>
                <w:rFonts w:hint="eastAsia"/>
                <w:b/>
                <w:bCs/>
                <w:kern w:val="0"/>
              </w:rPr>
              <w:t>德育</w:t>
            </w:r>
          </w:p>
          <w:p>
            <w:pPr>
              <w:jc w:val="center"/>
              <w:rPr>
                <w:b/>
                <w:bCs/>
                <w:kern w:val="0"/>
              </w:rPr>
            </w:pPr>
            <w:r>
              <w:rPr>
                <w:rFonts w:hint="eastAsia"/>
                <w:b/>
                <w:bCs/>
                <w:kern w:val="0"/>
              </w:rPr>
              <w:t>（16分）</w:t>
            </w:r>
          </w:p>
        </w:tc>
        <w:tc>
          <w:tcPr>
            <w:tcW w:w="1745" w:type="dxa"/>
            <w:noWrap w:val="0"/>
            <w:vAlign w:val="center"/>
          </w:tcPr>
          <w:p>
            <w:pPr>
              <w:jc w:val="center"/>
              <w:rPr>
                <w:b/>
                <w:bCs/>
                <w:kern w:val="0"/>
              </w:rPr>
            </w:pPr>
            <w:r>
              <w:rPr>
                <w:rFonts w:hint="eastAsia"/>
                <w:b/>
                <w:bCs/>
                <w:kern w:val="0"/>
              </w:rPr>
              <w:t>智育</w:t>
            </w:r>
          </w:p>
          <w:p>
            <w:pPr>
              <w:jc w:val="center"/>
              <w:rPr>
                <w:b/>
                <w:bCs/>
                <w:kern w:val="0"/>
              </w:rPr>
            </w:pPr>
            <w:r>
              <w:rPr>
                <w:rFonts w:hint="eastAsia"/>
                <w:b/>
                <w:bCs/>
                <w:kern w:val="0"/>
              </w:rPr>
              <w:t>（60分）</w:t>
            </w:r>
          </w:p>
        </w:tc>
        <w:tc>
          <w:tcPr>
            <w:tcW w:w="1487" w:type="dxa"/>
            <w:noWrap w:val="0"/>
            <w:vAlign w:val="center"/>
          </w:tcPr>
          <w:p>
            <w:pPr>
              <w:jc w:val="center"/>
              <w:rPr>
                <w:b/>
                <w:bCs/>
                <w:kern w:val="0"/>
              </w:rPr>
            </w:pPr>
            <w:r>
              <w:rPr>
                <w:rFonts w:hint="eastAsia"/>
                <w:b/>
                <w:bCs/>
                <w:kern w:val="0"/>
              </w:rPr>
              <w:t>体育</w:t>
            </w:r>
          </w:p>
          <w:p>
            <w:pPr>
              <w:jc w:val="center"/>
              <w:rPr>
                <w:b/>
                <w:bCs/>
                <w:kern w:val="0"/>
              </w:rPr>
            </w:pPr>
            <w:r>
              <w:rPr>
                <w:rFonts w:hint="eastAsia"/>
                <w:b/>
                <w:bCs/>
                <w:kern w:val="0"/>
              </w:rPr>
              <w:t>（8分）</w:t>
            </w:r>
          </w:p>
        </w:tc>
        <w:tc>
          <w:tcPr>
            <w:tcW w:w="1445" w:type="dxa"/>
            <w:noWrap w:val="0"/>
            <w:vAlign w:val="center"/>
          </w:tcPr>
          <w:p>
            <w:pPr>
              <w:jc w:val="center"/>
              <w:rPr>
                <w:b/>
                <w:bCs/>
                <w:kern w:val="0"/>
              </w:rPr>
            </w:pPr>
            <w:r>
              <w:rPr>
                <w:rFonts w:hint="eastAsia"/>
                <w:b/>
                <w:bCs/>
                <w:kern w:val="0"/>
              </w:rPr>
              <w:t>美育</w:t>
            </w:r>
          </w:p>
          <w:p>
            <w:pPr>
              <w:jc w:val="center"/>
              <w:rPr>
                <w:b/>
                <w:bCs/>
                <w:kern w:val="0"/>
              </w:rPr>
            </w:pPr>
            <w:r>
              <w:rPr>
                <w:rFonts w:hint="eastAsia"/>
                <w:b/>
                <w:bCs/>
                <w:kern w:val="0"/>
              </w:rPr>
              <w:t>（8分）</w:t>
            </w:r>
          </w:p>
        </w:tc>
        <w:tc>
          <w:tcPr>
            <w:tcW w:w="1554" w:type="dxa"/>
            <w:noWrap w:val="0"/>
            <w:vAlign w:val="center"/>
          </w:tcPr>
          <w:p>
            <w:pPr>
              <w:jc w:val="center"/>
              <w:rPr>
                <w:b/>
                <w:bCs/>
                <w:kern w:val="0"/>
              </w:rPr>
            </w:pPr>
            <w:r>
              <w:rPr>
                <w:rFonts w:hint="eastAsia"/>
                <w:b/>
                <w:bCs/>
                <w:kern w:val="0"/>
              </w:rPr>
              <w:t>劳动教育</w:t>
            </w:r>
          </w:p>
          <w:p>
            <w:pPr>
              <w:jc w:val="center"/>
              <w:rPr>
                <w:b/>
                <w:bCs/>
                <w:kern w:val="0"/>
              </w:rPr>
            </w:pPr>
            <w:r>
              <w:rPr>
                <w:rFonts w:hint="eastAsia"/>
                <w:b/>
                <w:bCs/>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0" w:type="auto"/>
            <w:noWrap w:val="0"/>
            <w:vAlign w:val="center"/>
          </w:tcPr>
          <w:p>
            <w:pPr>
              <w:jc w:val="center"/>
              <w:rPr>
                <w:b/>
                <w:bCs/>
                <w:kern w:val="0"/>
              </w:rPr>
            </w:pPr>
            <w:r>
              <w:rPr>
                <w:rFonts w:hint="eastAsia"/>
                <w:b/>
                <w:bCs/>
                <w:kern w:val="0"/>
              </w:rPr>
              <w:t>分</w:t>
            </w:r>
          </w:p>
          <w:p>
            <w:pPr>
              <w:jc w:val="center"/>
              <w:rPr>
                <w:kern w:val="0"/>
              </w:rPr>
            </w:pPr>
            <w:r>
              <w:rPr>
                <w:rFonts w:hint="eastAsia"/>
                <w:b/>
                <w:bCs/>
                <w:kern w:val="0"/>
              </w:rPr>
              <w:t>值</w:t>
            </w:r>
          </w:p>
        </w:tc>
        <w:tc>
          <w:tcPr>
            <w:tcW w:w="1639" w:type="dxa"/>
            <w:noWrap w:val="0"/>
            <w:vAlign w:val="top"/>
          </w:tcPr>
          <w:p>
            <w:pPr>
              <w:rPr>
                <w:kern w:val="0"/>
              </w:rPr>
            </w:pPr>
          </w:p>
        </w:tc>
        <w:tc>
          <w:tcPr>
            <w:tcW w:w="1745" w:type="dxa"/>
            <w:noWrap w:val="0"/>
            <w:vAlign w:val="top"/>
          </w:tcPr>
          <w:p>
            <w:pPr>
              <w:rPr>
                <w:kern w:val="0"/>
              </w:rPr>
            </w:pPr>
          </w:p>
        </w:tc>
        <w:tc>
          <w:tcPr>
            <w:tcW w:w="1487" w:type="dxa"/>
            <w:noWrap w:val="0"/>
            <w:vAlign w:val="top"/>
          </w:tcPr>
          <w:p>
            <w:pPr>
              <w:rPr>
                <w:kern w:val="0"/>
              </w:rPr>
            </w:pPr>
          </w:p>
        </w:tc>
        <w:tc>
          <w:tcPr>
            <w:tcW w:w="1445" w:type="dxa"/>
            <w:noWrap w:val="0"/>
            <w:vAlign w:val="top"/>
          </w:tcPr>
          <w:p>
            <w:pPr>
              <w:rPr>
                <w:kern w:val="0"/>
              </w:rPr>
            </w:pPr>
          </w:p>
        </w:tc>
        <w:tc>
          <w:tcPr>
            <w:tcW w:w="1554"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noWrap w:val="0"/>
            <w:vAlign w:val="center"/>
          </w:tcPr>
          <w:p>
            <w:pPr>
              <w:jc w:val="center"/>
              <w:rPr>
                <w:b/>
                <w:bCs/>
                <w:kern w:val="0"/>
              </w:rPr>
            </w:pPr>
          </w:p>
          <w:p>
            <w:pPr>
              <w:jc w:val="center"/>
              <w:rPr>
                <w:b/>
                <w:bCs/>
                <w:kern w:val="0"/>
              </w:rPr>
            </w:pPr>
            <w:r>
              <w:rPr>
                <w:rFonts w:hint="eastAsia"/>
                <w:b/>
                <w:bCs/>
                <w:kern w:val="0"/>
              </w:rPr>
              <w:t>总</w:t>
            </w:r>
          </w:p>
          <w:p>
            <w:pPr>
              <w:jc w:val="center"/>
              <w:rPr>
                <w:b/>
                <w:bCs/>
                <w:kern w:val="0"/>
              </w:rPr>
            </w:pPr>
          </w:p>
          <w:p>
            <w:pPr>
              <w:jc w:val="center"/>
              <w:rPr>
                <w:b/>
                <w:bCs/>
                <w:kern w:val="0"/>
              </w:rPr>
            </w:pPr>
            <w:r>
              <w:rPr>
                <w:rFonts w:hint="eastAsia"/>
                <w:b/>
                <w:bCs/>
                <w:kern w:val="0"/>
              </w:rPr>
              <w:t>分</w:t>
            </w:r>
          </w:p>
        </w:tc>
        <w:tc>
          <w:tcPr>
            <w:tcW w:w="7870" w:type="dxa"/>
            <w:gridSpan w:val="5"/>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638" w:type="dxa"/>
            <w:noWrap w:val="0"/>
            <w:vAlign w:val="center"/>
          </w:tcPr>
          <w:p>
            <w:pPr>
              <w:jc w:val="center"/>
              <w:rPr>
                <w:b/>
                <w:bCs/>
                <w:kern w:val="0"/>
              </w:rPr>
            </w:pPr>
          </w:p>
          <w:p>
            <w:pPr>
              <w:jc w:val="center"/>
              <w:rPr>
                <w:b/>
                <w:bCs/>
                <w:kern w:val="0"/>
              </w:rPr>
            </w:pPr>
            <w:r>
              <w:rPr>
                <w:rFonts w:hint="eastAsia"/>
                <w:b/>
                <w:bCs/>
                <w:kern w:val="0"/>
              </w:rPr>
              <w:t>自</w:t>
            </w:r>
          </w:p>
          <w:p>
            <w:pPr>
              <w:jc w:val="center"/>
              <w:rPr>
                <w:b/>
                <w:bCs/>
                <w:kern w:val="0"/>
              </w:rPr>
            </w:pPr>
          </w:p>
          <w:p>
            <w:pPr>
              <w:jc w:val="center"/>
              <w:rPr>
                <w:b/>
                <w:bCs/>
                <w:kern w:val="0"/>
              </w:rPr>
            </w:pPr>
            <w:r>
              <w:rPr>
                <w:rFonts w:hint="eastAsia"/>
                <w:b/>
                <w:bCs/>
                <w:kern w:val="0"/>
              </w:rPr>
              <w:t>我</w:t>
            </w:r>
          </w:p>
          <w:p>
            <w:pPr>
              <w:jc w:val="center"/>
              <w:rPr>
                <w:b/>
                <w:bCs/>
                <w:kern w:val="0"/>
              </w:rPr>
            </w:pPr>
          </w:p>
          <w:p>
            <w:pPr>
              <w:jc w:val="center"/>
              <w:rPr>
                <w:b/>
                <w:bCs/>
                <w:kern w:val="0"/>
              </w:rPr>
            </w:pPr>
            <w:r>
              <w:rPr>
                <w:rFonts w:hint="eastAsia"/>
                <w:b/>
                <w:bCs/>
                <w:kern w:val="0"/>
              </w:rPr>
              <w:t>评</w:t>
            </w:r>
          </w:p>
          <w:p>
            <w:pPr>
              <w:jc w:val="center"/>
              <w:rPr>
                <w:b/>
                <w:bCs/>
                <w:kern w:val="0"/>
              </w:rPr>
            </w:pPr>
          </w:p>
          <w:p>
            <w:pPr>
              <w:jc w:val="center"/>
              <w:rPr>
                <w:kern w:val="0"/>
              </w:rPr>
            </w:pPr>
            <w:r>
              <w:rPr>
                <w:rFonts w:hint="eastAsia"/>
                <w:b/>
                <w:bCs/>
                <w:kern w:val="0"/>
              </w:rPr>
              <w:t>价</w:t>
            </w:r>
          </w:p>
        </w:tc>
        <w:tc>
          <w:tcPr>
            <w:tcW w:w="7870" w:type="dxa"/>
            <w:gridSpan w:val="5"/>
            <w:noWrap w:val="0"/>
            <w:vAlign w:val="top"/>
          </w:tcPr>
          <w:p>
            <w:pPr>
              <w:rPr>
                <w:kern w:val="0"/>
              </w:rPr>
            </w:pPr>
            <w:r>
              <w:rPr>
                <w:rFonts w:hint="eastAsia"/>
                <w:kern w:val="0"/>
              </w:rPr>
              <w:t>（综合描述）</w:t>
            </w:r>
          </w:p>
          <w:p>
            <w:pPr>
              <w:rPr>
                <w:kern w:val="0"/>
              </w:rPr>
            </w:pPr>
            <w:r>
              <w:rPr>
                <w:rFonts w:hint="eastAsia"/>
                <w:kern w:val="0"/>
              </w:rPr>
              <w:t>(列举突出事实和成果、以及存在不足，需要改进提升)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638" w:type="dxa"/>
            <w:noWrap w:val="0"/>
            <w:vAlign w:val="center"/>
          </w:tcPr>
          <w:p>
            <w:pPr>
              <w:jc w:val="center"/>
              <w:rPr>
                <w:b/>
                <w:bCs/>
                <w:kern w:val="0"/>
              </w:rPr>
            </w:pPr>
          </w:p>
          <w:p>
            <w:pPr>
              <w:jc w:val="center"/>
              <w:rPr>
                <w:rFonts w:hint="eastAsia"/>
                <w:b/>
                <w:bCs/>
                <w:kern w:val="0"/>
                <w:lang w:val="en-US" w:eastAsia="zh-CN"/>
              </w:rPr>
            </w:pPr>
            <w:r>
              <w:rPr>
                <w:rFonts w:hint="eastAsia"/>
                <w:b/>
                <w:bCs/>
                <w:kern w:val="0"/>
                <w:lang w:val="en-US" w:eastAsia="zh-CN"/>
              </w:rPr>
              <w:t>辅</w:t>
            </w:r>
          </w:p>
          <w:p>
            <w:pPr>
              <w:jc w:val="center"/>
              <w:rPr>
                <w:rFonts w:hint="eastAsia"/>
                <w:b/>
                <w:bCs/>
                <w:kern w:val="0"/>
                <w:lang w:val="en-US" w:eastAsia="zh-CN"/>
              </w:rPr>
            </w:pPr>
          </w:p>
          <w:p>
            <w:pPr>
              <w:jc w:val="center"/>
              <w:rPr>
                <w:rFonts w:hint="eastAsia"/>
                <w:b/>
                <w:bCs/>
                <w:kern w:val="0"/>
                <w:lang w:val="en-US" w:eastAsia="zh-CN"/>
              </w:rPr>
            </w:pPr>
            <w:r>
              <w:rPr>
                <w:rFonts w:hint="eastAsia"/>
                <w:b/>
                <w:bCs/>
                <w:kern w:val="0"/>
                <w:lang w:val="en-US" w:eastAsia="zh-CN"/>
              </w:rPr>
              <w:t>导</w:t>
            </w:r>
          </w:p>
          <w:p>
            <w:pPr>
              <w:jc w:val="center"/>
              <w:rPr>
                <w:rFonts w:hint="eastAsia"/>
                <w:b/>
                <w:bCs/>
                <w:kern w:val="0"/>
                <w:lang w:val="en-US" w:eastAsia="zh-CN"/>
              </w:rPr>
            </w:pPr>
          </w:p>
          <w:p>
            <w:pPr>
              <w:jc w:val="center"/>
              <w:rPr>
                <w:rFonts w:hint="eastAsia"/>
                <w:b/>
                <w:bCs/>
                <w:kern w:val="0"/>
                <w:lang w:eastAsia="zh-CN"/>
              </w:rPr>
            </w:pPr>
            <w:r>
              <w:rPr>
                <w:rFonts w:hint="eastAsia"/>
                <w:b/>
                <w:bCs/>
                <w:kern w:val="0"/>
                <w:lang w:val="en-US" w:eastAsia="zh-CN"/>
              </w:rPr>
              <w:t>员</w:t>
            </w:r>
          </w:p>
          <w:p>
            <w:pPr>
              <w:jc w:val="center"/>
              <w:rPr>
                <w:rFonts w:hint="eastAsia"/>
                <w:b/>
                <w:bCs/>
                <w:kern w:val="0"/>
              </w:rPr>
            </w:pPr>
          </w:p>
          <w:p>
            <w:pPr>
              <w:jc w:val="center"/>
              <w:rPr>
                <w:rFonts w:hint="eastAsia"/>
                <w:b/>
                <w:bCs/>
                <w:kern w:val="0"/>
              </w:rPr>
            </w:pPr>
            <w:r>
              <w:rPr>
                <w:rFonts w:hint="eastAsia"/>
                <w:b/>
                <w:bCs/>
                <w:kern w:val="0"/>
              </w:rPr>
              <w:t>评</w:t>
            </w:r>
          </w:p>
          <w:p>
            <w:pPr>
              <w:jc w:val="center"/>
              <w:rPr>
                <w:rFonts w:hint="eastAsia"/>
                <w:b/>
                <w:bCs/>
                <w:kern w:val="0"/>
              </w:rPr>
            </w:pPr>
          </w:p>
          <w:p>
            <w:pPr>
              <w:jc w:val="center"/>
              <w:rPr>
                <w:kern w:val="0"/>
              </w:rPr>
            </w:pPr>
            <w:r>
              <w:rPr>
                <w:rFonts w:hint="eastAsia"/>
                <w:b/>
                <w:bCs/>
                <w:kern w:val="0"/>
              </w:rPr>
              <w:t>价</w:t>
            </w:r>
          </w:p>
        </w:tc>
        <w:tc>
          <w:tcPr>
            <w:tcW w:w="7870" w:type="dxa"/>
            <w:gridSpan w:val="5"/>
            <w:noWrap w:val="0"/>
            <w:vAlign w:val="top"/>
          </w:tcPr>
          <w:p>
            <w:pPr>
              <w:rPr>
                <w:kern w:val="0"/>
              </w:rPr>
            </w:pPr>
          </w:p>
        </w:tc>
      </w:tr>
    </w:tbl>
    <w:p>
      <w:pPr>
        <w:spacing w:after="156" w:afterLines="50" w:line="440" w:lineRule="exact"/>
        <w:rPr>
          <w:rFonts w:ascii="宋体" w:hAnsi="宋体"/>
          <w:b/>
          <w:szCs w:val="21"/>
        </w:rPr>
      </w:pPr>
      <w:r>
        <w:rPr>
          <w:rFonts w:hint="eastAsia" w:ascii="宋体" w:hAnsi="宋体"/>
          <w:b/>
          <w:szCs w:val="21"/>
        </w:rPr>
        <w:t>备注：此表为学生综合评价成绩表，用于学生</w:t>
      </w:r>
      <w:r>
        <w:rPr>
          <w:rFonts w:hint="eastAsia" w:ascii="宋体" w:hAnsi="宋体"/>
          <w:b/>
          <w:szCs w:val="21"/>
          <w:lang w:eastAsia="zh-CN"/>
        </w:rPr>
        <w:t>每学期</w:t>
      </w:r>
      <w:r>
        <w:rPr>
          <w:rFonts w:hint="eastAsia" w:ascii="宋体" w:hAnsi="宋体"/>
          <w:b/>
          <w:szCs w:val="21"/>
        </w:rPr>
        <w:t>自我诊改、提升</w:t>
      </w:r>
      <w:r>
        <w:rPr>
          <w:rFonts w:hint="eastAsia" w:ascii="宋体" w:hAnsi="宋体"/>
          <w:b/>
          <w:szCs w:val="21"/>
          <w:lang w:eastAsia="zh-CN"/>
        </w:rPr>
        <w:t>，向</w:t>
      </w:r>
      <w:r>
        <w:rPr>
          <w:rFonts w:hint="eastAsia" w:ascii="宋体" w:hAnsi="宋体"/>
          <w:b/>
          <w:szCs w:val="21"/>
        </w:rPr>
        <w:t>家长</w:t>
      </w:r>
      <w:r>
        <w:rPr>
          <w:rFonts w:hint="eastAsia" w:ascii="宋体" w:hAnsi="宋体"/>
          <w:b/>
          <w:szCs w:val="21"/>
          <w:lang w:eastAsia="zh-CN"/>
        </w:rPr>
        <w:t>通报学生在校表现</w:t>
      </w:r>
      <w:r>
        <w:rPr>
          <w:rFonts w:hint="eastAsia" w:ascii="宋体" w:hAnsi="宋体"/>
          <w:b/>
          <w:szCs w:val="21"/>
        </w:rPr>
        <w:t>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附件7</w:t>
      </w:r>
    </w:p>
    <w:p>
      <w:pPr>
        <w:spacing w:after="156" w:afterLines="50" w:line="440" w:lineRule="exact"/>
        <w:jc w:val="center"/>
        <w:rPr>
          <w:rFonts w:ascii="黑体" w:eastAsia="黑体"/>
          <w:b/>
          <w:sz w:val="32"/>
          <w:szCs w:val="32"/>
        </w:rPr>
      </w:pPr>
      <w:r>
        <w:rPr>
          <w:rFonts w:hint="eastAsia" w:ascii="黑体" w:hAnsi="黑体" w:eastAsia="黑体"/>
          <w:b/>
          <w:sz w:val="32"/>
          <w:szCs w:val="32"/>
        </w:rPr>
        <w:t>承德应用技术职业学院学生综合素质评价班级汇总表</w:t>
      </w:r>
    </w:p>
    <w:tbl>
      <w:tblPr>
        <w:tblStyle w:val="3"/>
        <w:tblW w:w="4978"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813"/>
        <w:gridCol w:w="888"/>
        <w:gridCol w:w="939"/>
        <w:gridCol w:w="984"/>
        <w:gridCol w:w="928"/>
        <w:gridCol w:w="9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3"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rPr>
            </w:pPr>
            <w:r>
              <w:rPr>
                <w:rFonts w:hint="eastAsia" w:ascii="宋体" w:hAnsi="宋体"/>
                <w:b/>
                <w:kern w:val="0"/>
                <w:sz w:val="24"/>
              </w:rPr>
              <w:t>班级</w:t>
            </w:r>
          </w:p>
        </w:tc>
        <w:tc>
          <w:tcPr>
            <w:tcW w:w="1591"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53"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系（院）</w:t>
            </w:r>
          </w:p>
        </w:tc>
        <w:tc>
          <w:tcPr>
            <w:tcW w:w="2322" w:type="pct"/>
            <w:gridSpan w:val="4"/>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33"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8" w:type="pct"/>
            <w:tcBorders>
              <w:top w:val="single" w:color="auto" w:sz="4" w:space="0"/>
              <w:left w:val="nil"/>
              <w:right w:val="single" w:color="auto" w:sz="4" w:space="0"/>
            </w:tcBorders>
            <w:noWrap w:val="0"/>
            <w:vAlign w:val="center"/>
          </w:tcPr>
          <w:p>
            <w:pPr>
              <w:jc w:val="left"/>
            </w:pPr>
            <w:r>
              <w:rPr>
                <w:rFonts w:hint="eastAsia"/>
              </w:rPr>
              <w:t>20   ~20   学年第   学期</w:t>
            </w:r>
          </w:p>
        </w:tc>
        <w:tc>
          <w:tcPr>
            <w:tcW w:w="1076"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80"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7"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30"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63"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tbl>
      <w:tblPr>
        <w:tblStyle w:val="4"/>
        <w:tblpPr w:leftFromText="180" w:rightFromText="180" w:vertAnchor="text" w:horzAnchor="page" w:tblpX="1860" w:tblpY="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23"/>
        <w:gridCol w:w="1023"/>
        <w:gridCol w:w="1090"/>
        <w:gridCol w:w="996"/>
        <w:gridCol w:w="1050"/>
        <w:gridCol w:w="1145"/>
        <w:gridCol w:w="80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77" w:type="dxa"/>
            <w:noWrap w:val="0"/>
            <w:vAlign w:val="center"/>
          </w:tcPr>
          <w:p>
            <w:pPr>
              <w:rPr>
                <w:kern w:val="0"/>
              </w:rPr>
            </w:pPr>
            <w:r>
              <w:rPr>
                <w:rFonts w:hint="eastAsia"/>
                <w:kern w:val="0"/>
              </w:rPr>
              <w:t>序号</w:t>
            </w:r>
          </w:p>
        </w:tc>
        <w:tc>
          <w:tcPr>
            <w:tcW w:w="723" w:type="dxa"/>
            <w:noWrap w:val="0"/>
            <w:vAlign w:val="center"/>
          </w:tcPr>
          <w:p>
            <w:pPr>
              <w:jc w:val="center"/>
              <w:rPr>
                <w:kern w:val="0"/>
              </w:rPr>
            </w:pPr>
            <w:r>
              <w:rPr>
                <w:rFonts w:hint="eastAsia"/>
                <w:kern w:val="0"/>
              </w:rPr>
              <w:t>姓名</w:t>
            </w:r>
          </w:p>
        </w:tc>
        <w:tc>
          <w:tcPr>
            <w:tcW w:w="1023" w:type="dxa"/>
            <w:noWrap w:val="0"/>
            <w:vAlign w:val="center"/>
          </w:tcPr>
          <w:p>
            <w:pPr>
              <w:jc w:val="center"/>
              <w:rPr>
                <w:kern w:val="0"/>
              </w:rPr>
            </w:pPr>
          </w:p>
          <w:p>
            <w:pPr>
              <w:jc w:val="center"/>
              <w:rPr>
                <w:kern w:val="0"/>
              </w:rPr>
            </w:pPr>
            <w:r>
              <w:rPr>
                <w:rFonts w:hint="eastAsia"/>
                <w:kern w:val="0"/>
              </w:rPr>
              <w:t>德育</w:t>
            </w:r>
          </w:p>
          <w:p>
            <w:pPr>
              <w:jc w:val="center"/>
              <w:rPr>
                <w:kern w:val="0"/>
              </w:rPr>
            </w:pPr>
            <w:r>
              <w:rPr>
                <w:rFonts w:hint="eastAsia"/>
                <w:kern w:val="0"/>
              </w:rPr>
              <w:t>（16分）</w:t>
            </w:r>
          </w:p>
        </w:tc>
        <w:tc>
          <w:tcPr>
            <w:tcW w:w="1090" w:type="dxa"/>
            <w:noWrap w:val="0"/>
            <w:vAlign w:val="center"/>
          </w:tcPr>
          <w:p>
            <w:pPr>
              <w:jc w:val="center"/>
              <w:rPr>
                <w:kern w:val="0"/>
              </w:rPr>
            </w:pPr>
          </w:p>
          <w:p>
            <w:pPr>
              <w:jc w:val="center"/>
              <w:rPr>
                <w:kern w:val="0"/>
              </w:rPr>
            </w:pPr>
            <w:r>
              <w:rPr>
                <w:rFonts w:hint="eastAsia"/>
                <w:kern w:val="0"/>
              </w:rPr>
              <w:t>智育</w:t>
            </w:r>
          </w:p>
          <w:p>
            <w:pPr>
              <w:jc w:val="center"/>
              <w:rPr>
                <w:kern w:val="0"/>
              </w:rPr>
            </w:pPr>
            <w:r>
              <w:rPr>
                <w:rFonts w:hint="eastAsia"/>
                <w:kern w:val="0"/>
              </w:rPr>
              <w:t>（60分）</w:t>
            </w:r>
          </w:p>
        </w:tc>
        <w:tc>
          <w:tcPr>
            <w:tcW w:w="996" w:type="dxa"/>
            <w:noWrap w:val="0"/>
            <w:vAlign w:val="center"/>
          </w:tcPr>
          <w:p>
            <w:pPr>
              <w:jc w:val="center"/>
              <w:rPr>
                <w:kern w:val="0"/>
              </w:rPr>
            </w:pPr>
          </w:p>
          <w:p>
            <w:pPr>
              <w:jc w:val="center"/>
              <w:rPr>
                <w:kern w:val="0"/>
              </w:rPr>
            </w:pPr>
            <w:r>
              <w:rPr>
                <w:rFonts w:hint="eastAsia"/>
                <w:kern w:val="0"/>
              </w:rPr>
              <w:t>体育</w:t>
            </w:r>
          </w:p>
          <w:p>
            <w:pPr>
              <w:jc w:val="center"/>
              <w:rPr>
                <w:kern w:val="0"/>
              </w:rPr>
            </w:pPr>
            <w:r>
              <w:rPr>
                <w:rFonts w:hint="eastAsia"/>
                <w:kern w:val="0"/>
              </w:rPr>
              <w:t>（8分）</w:t>
            </w:r>
          </w:p>
        </w:tc>
        <w:tc>
          <w:tcPr>
            <w:tcW w:w="1050" w:type="dxa"/>
            <w:noWrap w:val="0"/>
            <w:vAlign w:val="center"/>
          </w:tcPr>
          <w:p>
            <w:pPr>
              <w:jc w:val="center"/>
              <w:rPr>
                <w:kern w:val="0"/>
              </w:rPr>
            </w:pPr>
          </w:p>
          <w:p>
            <w:pPr>
              <w:jc w:val="center"/>
              <w:rPr>
                <w:kern w:val="0"/>
              </w:rPr>
            </w:pPr>
            <w:r>
              <w:rPr>
                <w:rFonts w:hint="eastAsia"/>
                <w:kern w:val="0"/>
              </w:rPr>
              <w:t>美育</w:t>
            </w:r>
          </w:p>
          <w:p>
            <w:pPr>
              <w:jc w:val="center"/>
              <w:rPr>
                <w:kern w:val="0"/>
              </w:rPr>
            </w:pPr>
            <w:r>
              <w:rPr>
                <w:rFonts w:hint="eastAsia"/>
                <w:kern w:val="0"/>
              </w:rPr>
              <w:t>（8分）</w:t>
            </w:r>
          </w:p>
        </w:tc>
        <w:tc>
          <w:tcPr>
            <w:tcW w:w="1145" w:type="dxa"/>
            <w:noWrap w:val="0"/>
            <w:vAlign w:val="center"/>
          </w:tcPr>
          <w:p>
            <w:pPr>
              <w:jc w:val="center"/>
              <w:rPr>
                <w:kern w:val="0"/>
              </w:rPr>
            </w:pPr>
          </w:p>
          <w:p>
            <w:pPr>
              <w:jc w:val="center"/>
              <w:rPr>
                <w:kern w:val="0"/>
              </w:rPr>
            </w:pPr>
            <w:r>
              <w:rPr>
                <w:rFonts w:hint="eastAsia"/>
                <w:kern w:val="0"/>
              </w:rPr>
              <w:t>劳动教育</w:t>
            </w:r>
          </w:p>
          <w:p>
            <w:pPr>
              <w:jc w:val="center"/>
              <w:rPr>
                <w:kern w:val="0"/>
              </w:rPr>
            </w:pPr>
            <w:r>
              <w:rPr>
                <w:rFonts w:hint="eastAsia"/>
                <w:kern w:val="0"/>
              </w:rPr>
              <w:t>（8分）</w:t>
            </w:r>
          </w:p>
        </w:tc>
        <w:tc>
          <w:tcPr>
            <w:tcW w:w="805" w:type="dxa"/>
            <w:noWrap w:val="0"/>
            <w:vAlign w:val="center"/>
          </w:tcPr>
          <w:p>
            <w:pPr>
              <w:jc w:val="center"/>
              <w:rPr>
                <w:kern w:val="0"/>
              </w:rPr>
            </w:pPr>
            <w:r>
              <w:rPr>
                <w:rFonts w:hint="eastAsia"/>
                <w:kern w:val="0"/>
              </w:rPr>
              <w:t>总分</w:t>
            </w:r>
          </w:p>
        </w:tc>
        <w:tc>
          <w:tcPr>
            <w:tcW w:w="913" w:type="dxa"/>
            <w:noWrap w:val="0"/>
            <w:vAlign w:val="center"/>
          </w:tcPr>
          <w:p>
            <w:pPr>
              <w:jc w:val="center"/>
              <w:rPr>
                <w:kern w:val="0"/>
              </w:rPr>
            </w:pPr>
            <w:r>
              <w:rPr>
                <w:rFonts w:hint="eastAsia"/>
                <w:kern w:val="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7" w:type="dxa"/>
            <w:noWrap w:val="0"/>
            <w:vAlign w:val="top"/>
          </w:tcPr>
          <w:p>
            <w:pPr>
              <w:jc w:val="center"/>
              <w:rPr>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bl>
    <w:p/>
    <w:p>
      <w:pPr>
        <w:spacing w:after="156" w:afterLines="50" w:line="440" w:lineRule="exact"/>
        <w:rPr>
          <w:rFonts w:ascii="宋体" w:hAnsi="宋体"/>
          <w:b/>
          <w:sz w:val="24"/>
          <w:szCs w:val="24"/>
        </w:rPr>
      </w:pPr>
      <w:r>
        <w:rPr>
          <w:rFonts w:hint="eastAsia" w:ascii="宋体" w:hAnsi="宋体" w:cs="宋体"/>
          <w:b/>
          <w:bCs/>
          <w:szCs w:val="21"/>
        </w:rPr>
        <w:t xml:space="preserve">   辅导员签字：                                         系部审核签字：</w:t>
      </w:r>
    </w:p>
    <w:p>
      <w:pPr>
        <w:spacing w:after="156" w:afterLines="50" w:line="440" w:lineRule="exact"/>
        <w:rPr>
          <w:rFonts w:ascii="宋体" w:hAnsi="宋体"/>
          <w:b/>
          <w:szCs w:val="21"/>
        </w:rPr>
      </w:pPr>
      <w:r>
        <w:rPr>
          <w:rFonts w:hint="eastAsia" w:ascii="宋体" w:hAnsi="宋体"/>
          <w:b/>
          <w:szCs w:val="21"/>
        </w:rPr>
        <w:t>备注：此表为班级学生成绩汇总使用。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附件8</w:t>
      </w:r>
    </w:p>
    <w:p>
      <w:pPr>
        <w:pStyle w:val="6"/>
        <w:jc w:val="center"/>
        <w:rPr>
          <w:b/>
          <w:sz w:val="36"/>
          <w:szCs w:val="36"/>
        </w:rPr>
      </w:pPr>
      <w:r>
        <w:rPr>
          <w:rFonts w:hint="eastAsia"/>
          <w:b/>
          <w:sz w:val="36"/>
          <w:szCs w:val="36"/>
        </w:rPr>
        <w:t>承德应用技术职业学院学生综合素质评价总表</w:t>
      </w:r>
    </w:p>
    <w:p>
      <w:pPr>
        <w:spacing w:line="400" w:lineRule="exact"/>
        <w:rPr>
          <w:b/>
          <w:bCs/>
          <w:u w:val="single"/>
        </w:rPr>
      </w:pPr>
      <w:r>
        <w:rPr>
          <w:rFonts w:hint="eastAsia"/>
          <w:b/>
          <w:bCs/>
        </w:rPr>
        <w:t>姓    名：</w:t>
      </w:r>
      <w:r>
        <w:rPr>
          <w:rFonts w:hint="eastAsia"/>
          <w:b/>
          <w:bCs/>
          <w:u w:val="single"/>
        </w:rPr>
        <w:t xml:space="preserve">              </w:t>
      </w:r>
      <w:r>
        <w:rPr>
          <w:rFonts w:hint="eastAsia"/>
          <w:b/>
          <w:bCs/>
        </w:rPr>
        <w:t xml:space="preserve"> 专业班级：</w:t>
      </w:r>
      <w:r>
        <w:rPr>
          <w:rFonts w:hint="eastAsia"/>
          <w:b/>
          <w:bCs/>
          <w:u w:val="single"/>
        </w:rPr>
        <w:t xml:space="preserve">                </w:t>
      </w:r>
      <w:r>
        <w:rPr>
          <w:rFonts w:hint="eastAsia"/>
          <w:b/>
          <w:bCs/>
        </w:rPr>
        <w:t xml:space="preserve">  学    号：</w:t>
      </w:r>
      <w:r>
        <w:rPr>
          <w:rFonts w:hint="eastAsia"/>
          <w:b/>
          <w:bCs/>
          <w:u w:val="single"/>
        </w:rPr>
        <w:t xml:space="preserve">              </w:t>
      </w:r>
    </w:p>
    <w:tbl>
      <w:tblPr>
        <w:tblStyle w:val="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12" w:type="dxa"/>
            <w:vMerge w:val="restart"/>
            <w:tcBorders>
              <w:top w:val="single" w:color="auto" w:sz="8" w:space="0"/>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第一学期</w:t>
            </w:r>
          </w:p>
        </w:tc>
        <w:tc>
          <w:tcPr>
            <w:tcW w:w="8868" w:type="dxa"/>
            <w:tcBorders>
              <w:top w:val="single" w:color="auto" w:sz="8" w:space="0"/>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hint="eastAsia" w:ascii="Calibri" w:hAnsi="Calibri" w:eastAsia="宋体"/>
                <w:b/>
                <w:bCs/>
                <w:kern w:val="0"/>
                <w:szCs w:val="24"/>
                <w:lang w:eastAsia="zh-CN"/>
              </w:rPr>
            </w:pPr>
          </w:p>
          <w:p>
            <w:pPr>
              <w:rPr>
                <w:rFonts w:hint="eastAsia" w:ascii="Calibri" w:hAnsi="Calibri" w:eastAsia="宋体"/>
                <w:b/>
                <w:bCs/>
                <w:kern w:val="0"/>
                <w:szCs w:val="24"/>
                <w:lang w:eastAsia="zh-CN"/>
              </w:rPr>
            </w:pPr>
          </w:p>
          <w:p>
            <w:pPr>
              <w:ind w:firstLine="5271" w:firstLineChars="2500"/>
              <w:rPr>
                <w:rFonts w:ascii="Calibri" w:hAnsi="Calibri"/>
                <w:b/>
                <w:bCs/>
                <w:kern w:val="0"/>
                <w:szCs w:val="24"/>
              </w:rPr>
            </w:pPr>
            <w:r>
              <w:rPr>
                <w:rFonts w:hint="eastAsia" w:ascii="Calibri" w:hAnsi="Calibri"/>
                <w:b/>
                <w:bCs/>
                <w:kern w:val="0"/>
                <w:szCs w:val="24"/>
              </w:rPr>
              <w:t xml:space="preserve">   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第二学期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p>
          <w:p>
            <w:pP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第三学期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p>
          <w:p>
            <w:pPr>
              <w:jc w:val="cente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第四学期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jc w:val="both"/>
              <w:rPr>
                <w:rFonts w:ascii="Calibri" w:hAnsi="Calibri"/>
                <w:b/>
                <w:bCs/>
                <w:kern w:val="0"/>
                <w:szCs w:val="24"/>
              </w:rPr>
            </w:pPr>
          </w:p>
          <w:p>
            <w:pPr>
              <w:jc w:val="cente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第五学期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jc w:val="center"/>
              <w:rPr>
                <w:rFonts w:ascii="Calibri" w:hAnsi="Calibri"/>
                <w:b/>
                <w:bCs/>
                <w:kern w:val="0"/>
                <w:szCs w:val="24"/>
              </w:rPr>
            </w:pPr>
          </w:p>
          <w:p>
            <w:pPr>
              <w:jc w:val="both"/>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9280" w:type="dxa"/>
            <w:gridSpan w:val="2"/>
            <w:tcBorders>
              <w:left w:val="single" w:color="auto" w:sz="8" w:space="0"/>
              <w:right w:val="single" w:color="auto" w:sz="8" w:space="0"/>
            </w:tcBorders>
            <w:noWrap w:val="0"/>
            <w:vAlign w:val="center"/>
          </w:tcPr>
          <w:p>
            <w:pPr>
              <w:ind w:left="3162" w:hanging="3162" w:hangingChars="1500"/>
              <w:rPr>
                <w:rFonts w:ascii="Calibri" w:hAnsi="Calibri"/>
                <w:b/>
                <w:bCs/>
                <w:kern w:val="0"/>
                <w:szCs w:val="24"/>
              </w:rPr>
            </w:pPr>
            <w:r>
              <w:rPr>
                <w:rFonts w:hint="eastAsia" w:ascii="Calibri" w:hAnsi="Calibri"/>
                <w:b/>
                <w:bCs/>
                <w:kern w:val="0"/>
                <w:szCs w:val="24"/>
              </w:rPr>
              <w:t xml:space="preserve">                                                                    </w:t>
            </w:r>
          </w:p>
          <w:p>
            <w:pPr>
              <w:ind w:firstLine="632" w:firstLineChars="300"/>
              <w:rPr>
                <w:rFonts w:ascii="Calibri" w:hAnsi="Calibri"/>
                <w:b/>
                <w:bCs/>
                <w:kern w:val="0"/>
                <w:szCs w:val="24"/>
              </w:rPr>
            </w:pPr>
            <w:r>
              <w:rPr>
                <w:rFonts w:hint="eastAsia" w:ascii="Calibri" w:hAnsi="Calibri"/>
                <w:b/>
                <w:bCs/>
                <w:kern w:val="0"/>
                <w:szCs w:val="24"/>
              </w:rPr>
              <w:t xml:space="preserve">在校综合素质评价总评平均成绩：    </w:t>
            </w:r>
          </w:p>
          <w:p>
            <w:pPr>
              <w:ind w:firstLine="632" w:firstLineChars="300"/>
              <w:rPr>
                <w:rFonts w:ascii="Calibri" w:hAnsi="Calibri"/>
                <w:b/>
                <w:bCs/>
                <w:kern w:val="0"/>
                <w:szCs w:val="24"/>
              </w:rPr>
            </w:pPr>
            <w:r>
              <w:rPr>
                <w:rFonts w:hint="eastAsia" w:ascii="Calibri" w:hAnsi="Calibri"/>
                <w:b/>
                <w:bCs/>
                <w:kern w:val="0"/>
                <w:szCs w:val="24"/>
              </w:rPr>
              <w:t xml:space="preserve">                         </w:t>
            </w:r>
          </w:p>
          <w:p>
            <w:pPr>
              <w:ind w:firstLine="632" w:firstLineChars="300"/>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r>
              <w:rPr>
                <w:rFonts w:hint="eastAsia" w:ascii="Calibri" w:hAnsi="Calibri"/>
                <w:b/>
                <w:bCs/>
                <w:kern w:val="0"/>
                <w:szCs w:val="24"/>
              </w:rPr>
              <w:t xml:space="preserve">        </w:t>
            </w:r>
          </w:p>
          <w:p>
            <w:pPr>
              <w:rPr>
                <w:rFonts w:ascii="Calibri" w:hAnsi="Calibri"/>
                <w:b/>
                <w:bCs/>
                <w:kern w:val="0"/>
                <w:szCs w:val="24"/>
              </w:rPr>
            </w:pPr>
          </w:p>
          <w:p>
            <w:pPr>
              <w:ind w:firstLine="1476" w:firstLineChars="700"/>
              <w:rPr>
                <w:rFonts w:ascii="Calibri" w:hAnsi="Calibri"/>
                <w:b/>
                <w:bCs/>
                <w:kern w:val="0"/>
                <w:szCs w:val="24"/>
              </w:rPr>
            </w:pPr>
          </w:p>
          <w:p>
            <w:pPr>
              <w:ind w:firstLine="1476" w:firstLineChars="700"/>
              <w:rPr>
                <w:rFonts w:ascii="Calibri" w:hAnsi="Calibri"/>
                <w:b/>
                <w:bCs/>
                <w:kern w:val="0"/>
                <w:szCs w:val="24"/>
              </w:rPr>
            </w:pPr>
            <w:r>
              <w:rPr>
                <w:rFonts w:hint="eastAsia" w:ascii="Calibri" w:hAnsi="Calibri"/>
                <w:b/>
                <w:bCs/>
                <w:kern w:val="0"/>
                <w:szCs w:val="24"/>
              </w:rPr>
              <w:t>系（院）领导签字（盖章）：                 日期：</w:t>
            </w:r>
          </w:p>
        </w:tc>
      </w:tr>
    </w:tbl>
    <w:p>
      <w:pPr>
        <w:rPr>
          <w:rFonts w:ascii="宋体" w:hAnsi="宋体"/>
          <w:b/>
          <w:szCs w:val="21"/>
        </w:rPr>
      </w:pPr>
    </w:p>
    <w:p>
      <w:pPr>
        <w:rPr>
          <w:rFonts w:hint="eastAsia"/>
          <w:lang w:val="en-US" w:eastAsia="zh-CN"/>
        </w:rPr>
      </w:pPr>
      <w:r>
        <w:rPr>
          <w:rFonts w:hint="eastAsia" w:ascii="宋体" w:hAnsi="宋体"/>
          <w:b/>
          <w:szCs w:val="21"/>
        </w:rPr>
        <w:t>备注：此表存入学生档案。</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2DB0A"/>
    <w:multiLevelType w:val="singleLevel"/>
    <w:tmpl w:val="B002DB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C3147"/>
    <w:rsid w:val="2C7C4B7E"/>
    <w:rsid w:val="64FC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7">
    <w:name w:val="网格型1"/>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6104</Words>
  <Characters>6185</Characters>
  <Lines>0</Lines>
  <Paragraphs>0</Paragraphs>
  <TotalTime>0</TotalTime>
  <ScaleCrop>false</ScaleCrop>
  <LinksUpToDate>false</LinksUpToDate>
  <CharactersWithSpaces>6230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2022-04-21T03:44:00Z</dcterms:created>
  <dc:creator>Administrator</dc:creator>
  <cp:lastModifiedBy>Administrator</cp:lastModifiedBy>
  <dcterms:modified xsi:type="dcterms:W3CDTF">2022-04-21T03:52:17Z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E89F028EA9CE4B36BBF4BBA013FCB837</vt:lpwstr>
  </property>
</Properties>
</file>