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承德应用技术职业学院教育收费</w:t>
      </w:r>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自查自纠统计表</w:t>
      </w:r>
    </w:p>
    <w:bookmarkEnd w:id="0"/>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sz w:val="28"/>
          <w:szCs w:val="28"/>
          <w:u w:val="single"/>
        </w:rPr>
      </w:pPr>
      <w:r>
        <w:rPr>
          <w:rFonts w:hint="eastAsia" w:ascii="仿宋" w:hAnsi="仿宋" w:eastAsia="仿宋" w:cs="仿宋"/>
          <w:sz w:val="28"/>
          <w:szCs w:val="28"/>
        </w:rPr>
        <w:t xml:space="preserve">单位：（盖章）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199"/>
        <w:gridCol w:w="198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rPr>
              <w:t>类别</w:t>
            </w: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ascii="仿宋" w:hAnsi="仿宋" w:eastAsia="仿宋" w:cs="仿宋"/>
                <w:b/>
                <w:sz w:val="28"/>
                <w:szCs w:val="28"/>
              </w:rPr>
            </w:pPr>
            <w:r>
              <w:rPr>
                <w:rFonts w:hint="eastAsia" w:ascii="仿宋" w:hAnsi="仿宋" w:eastAsia="仿宋" w:cs="仿宋"/>
                <w:b/>
                <w:sz w:val="28"/>
                <w:szCs w:val="28"/>
              </w:rPr>
              <w:t>负面清单项目</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281" w:firstLineChars="100"/>
              <w:jc w:val="center"/>
              <w:textAlignment w:val="auto"/>
              <w:rPr>
                <w:rFonts w:ascii="仿宋" w:hAnsi="仿宋" w:eastAsia="仿宋" w:cs="仿宋"/>
                <w:b/>
                <w:sz w:val="28"/>
                <w:szCs w:val="28"/>
              </w:rPr>
            </w:pPr>
            <w:r>
              <w:rPr>
                <w:rFonts w:hint="eastAsia" w:ascii="仿宋" w:hAnsi="仿宋" w:eastAsia="仿宋" w:cs="仿宋"/>
                <w:b/>
                <w:sz w:val="28"/>
                <w:szCs w:val="28"/>
              </w:rPr>
              <w:t>自查结果</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46" w:type="dxa"/>
            <w:vMerge w:val="restart"/>
            <w:shd w:val="clear" w:color="auto" w:fill="auto"/>
            <w:textDirection w:val="tbRlV"/>
          </w:tcPr>
          <w:p>
            <w:pPr>
              <w:keepNext w:val="0"/>
              <w:keepLines w:val="0"/>
              <w:pageBreakBefore w:val="0"/>
              <w:widowControl w:val="0"/>
              <w:kinsoku/>
              <w:wordWrap/>
              <w:overflowPunct/>
              <w:topLinePunct w:val="0"/>
              <w:autoSpaceDE/>
              <w:autoSpaceDN/>
              <w:bidi w:val="0"/>
              <w:adjustRightInd/>
              <w:snapToGrid/>
              <w:spacing w:line="560" w:lineRule="exact"/>
              <w:ind w:left="113" w:right="113" w:firstLine="562" w:firstLineChars="200"/>
              <w:jc w:val="center"/>
              <w:textAlignment w:val="auto"/>
              <w:rPr>
                <w:rFonts w:ascii="仿宋" w:hAnsi="仿宋" w:eastAsia="仿宋" w:cs="仿宋"/>
                <w:b/>
                <w:sz w:val="28"/>
                <w:szCs w:val="28"/>
              </w:rPr>
            </w:pPr>
            <w:r>
              <w:rPr>
                <w:rFonts w:hint="eastAsia" w:ascii="楷体" w:hAnsi="楷体" w:eastAsia="楷体" w:cs="楷体"/>
                <w:b/>
                <w:sz w:val="28"/>
                <w:szCs w:val="28"/>
              </w:rPr>
              <w:t>（一）各级各类学校</w:t>
            </w: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1.要严格执行教育收费公示制度。未经公示不得收费。</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2.要严格执行教育收费有关政策。不得擅自增加收费项目、扩大收费范围、提高收费标准，尤其是不得借疫情防控名义擅自增设收费项目、扩大收费范围、提高收费标准，不得利用周末等节假日赶学习进度开展有偿补课。</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3.服务性收费、代收费要坚持自愿和非营利原则。国家已明令禁止的或明确规定由财政保障的项目不得纳入服务性收费和代收费，不得在代收费中获取差价，不得强制或者暗示学生及家长购买指定的教辅软件或资料，不得通过提前开学等形式或变相违规补课加收相关费用。不得将服务性收费、代收费与学费（保教费）、住宿费一并统一收取。</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4.校内学生宿舍和社会力量举办的校外学生公寓，均不得强制提供有偿相关生活服务或将服务性收费与住宿费捆绑收取。</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5.严禁虚报、挤占、挪用、截留、克扣学生伙食费、营养膳食补助，严禁强制学生交纳伙食费，严禁出现学校伙食价高量少质差问题，严禁违规上涨伙食费标准。</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b/>
                <w:sz w:val="24"/>
              </w:rPr>
            </w:pPr>
            <w:r>
              <w:rPr>
                <w:rFonts w:hint="eastAsia" w:ascii="仿宋" w:hAnsi="仿宋" w:eastAsia="仿宋" w:cs="仿宋"/>
                <w:sz w:val="24"/>
                <w:szCs w:val="24"/>
              </w:rPr>
              <w:t>6.不得向学生收取公物押金。</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 w:hAnsi="仿宋" w:eastAsia="仿宋" w:cs="仿宋"/>
                <w:b/>
                <w:sz w:val="28"/>
                <w:szCs w:val="28"/>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7其他教育乱收费行为</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rPr>
              <w:t>类别</w:t>
            </w: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ascii="仿宋" w:hAnsi="仿宋" w:eastAsia="仿宋" w:cs="仿宋"/>
                <w:b/>
                <w:sz w:val="28"/>
                <w:szCs w:val="28"/>
              </w:rPr>
            </w:pPr>
            <w:r>
              <w:rPr>
                <w:rFonts w:hint="eastAsia" w:ascii="仿宋" w:hAnsi="仿宋" w:eastAsia="仿宋" w:cs="仿宋"/>
                <w:b/>
                <w:sz w:val="28"/>
                <w:szCs w:val="28"/>
              </w:rPr>
              <w:t>负面清单项目</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rPr>
              <w:t>自查结果</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shd w:val="clear" w:color="auto" w:fill="auto"/>
            <w:textDirection w:val="tbRlV"/>
          </w:tcPr>
          <w:p>
            <w:pPr>
              <w:keepNext w:val="0"/>
              <w:keepLines w:val="0"/>
              <w:pageBreakBefore w:val="0"/>
              <w:widowControl w:val="0"/>
              <w:kinsoku/>
              <w:wordWrap/>
              <w:overflowPunct/>
              <w:topLinePunct w:val="0"/>
              <w:autoSpaceDE/>
              <w:autoSpaceDN/>
              <w:bidi w:val="0"/>
              <w:adjustRightInd/>
              <w:snapToGrid/>
              <w:spacing w:line="560" w:lineRule="exact"/>
              <w:ind w:left="113" w:right="113" w:firstLine="562" w:firstLineChars="200"/>
              <w:jc w:val="center"/>
              <w:textAlignment w:val="auto"/>
              <w:rPr>
                <w:rFonts w:ascii="仿宋" w:hAnsi="仿宋" w:eastAsia="仿宋" w:cs="仿宋"/>
                <w:b/>
                <w:szCs w:val="21"/>
              </w:rPr>
            </w:pPr>
            <w:r>
              <w:rPr>
                <w:rFonts w:hint="eastAsia" w:ascii="楷体" w:hAnsi="楷体" w:eastAsia="楷体" w:cs="楷体"/>
                <w:b/>
                <w:sz w:val="28"/>
                <w:szCs w:val="28"/>
              </w:rPr>
              <w:t>（二）高等学校</w:t>
            </w: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8.学费、住宿费不得跨学年预收，不得与服务性收费、代收费一并统一收取。</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9.学生公寓内床上用品、日用生活品、学习用品、特殊院校及专业统一服装(如警察院校、空乘专业等)和军训服装等由学生自主采购，学校不得强行统一配备，强制收取费用。</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10.学生使用的教材可以在学生自愿的前提下由学校组织定购，不得营利。</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11.不得为学生代办或代收保险费。学生自愿参保的，由学生本人向保险公司申请办理。</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12.不得强制学生办理指定手机卡和校园网，不得擅自收取校园网使用费。</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13.不得强制或变相强制向学生收取空调费、饮水费、洗衣费、交通费（班车费）等服务性收费或代收费</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14.不得向学生收取实习费、实习押金、顶岗实习报酬提成、管理费、技能培训费或者其他形式的实习费用；不得扣押学生的居民身份证；不得要求学生提供担保或者以其他名义收取学生财物。</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15.不得强制或变相强制向学生收取驾训费；不得以毕业证或学分相威胁，强制或变相强制学生学习驾驶课程。</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ascii="仿宋" w:hAnsi="仿宋" w:eastAsia="仿宋" w:cs="仿宋"/>
                <w:b/>
                <w:szCs w:val="21"/>
              </w:rPr>
            </w:pPr>
          </w:p>
        </w:tc>
        <w:tc>
          <w:tcPr>
            <w:tcW w:w="41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r>
              <w:rPr>
                <w:rFonts w:hint="eastAsia" w:ascii="仿宋" w:hAnsi="仿宋" w:eastAsia="仿宋" w:cs="仿宋"/>
                <w:sz w:val="24"/>
                <w:szCs w:val="24"/>
              </w:rPr>
              <w:t>16.不得收取研究生复试费（含面试和笔试）。</w:t>
            </w:r>
          </w:p>
        </w:tc>
        <w:tc>
          <w:tcPr>
            <w:tcW w:w="19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c>
          <w:tcPr>
            <w:tcW w:w="1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1.（一）、（二）类负面清单项目均需填写；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sz w:val="24"/>
        </w:rPr>
      </w:pPr>
      <w:r>
        <w:rPr>
          <w:rFonts w:hint="eastAsia" w:ascii="仿宋" w:hAnsi="仿宋" w:eastAsia="仿宋" w:cs="仿宋"/>
          <w:sz w:val="24"/>
        </w:rPr>
        <w:t xml:space="preserve">   2.自查出的问题要在自查结果栏写清楚违规案件数量、违规金额；</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 xml:space="preserve">   3.对自查出的问题必须要整改措施。</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480" w:firstLineChars="200"/>
        <w:jc w:val="left"/>
        <w:textAlignment w:val="auto"/>
        <w:rPr>
          <w:rFonts w:hint="eastAsia" w:ascii="仿宋" w:hAnsi="仿宋" w:eastAsia="仿宋" w:cs="仿宋"/>
          <w:sz w:val="24"/>
        </w:rPr>
      </w:pPr>
      <w:r>
        <w:rPr>
          <w:rFonts w:hint="eastAsia" w:ascii="仿宋" w:hAnsi="仿宋" w:eastAsia="仿宋" w:cs="仿宋"/>
          <w:sz w:val="24"/>
        </w:rPr>
        <w:t xml:space="preserve">   4.自查无问题的项目填“无”。</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480" w:firstLineChars="200"/>
        <w:jc w:val="left"/>
        <w:textAlignment w:val="auto"/>
        <w:rPr>
          <w:rFonts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420" w:firstLineChars="200"/>
        <w:jc w:val="left"/>
        <w:textAlignment w:val="auto"/>
      </w:pPr>
      <w:r>
        <w:rPr>
          <w:rFonts w:hint="eastAsia" w:ascii="Times New Roman" w:hAnsi="Times New Roman"/>
          <w:szCs w:val="21"/>
        </w:rPr>
        <w:t xml:space="preserve">填报人签字：            部门负责人签字：             分管院领导签字：                 </w:t>
      </w:r>
    </w:p>
    <w:sectPr>
      <w:footerReference r:id="rId3" w:type="default"/>
      <w:pgSz w:w="11906" w:h="16838"/>
      <w:pgMar w:top="2098" w:right="1474" w:bottom="1984" w:left="1587" w:header="851" w:footer="992"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eastAsia="zh-CN"/>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eastAsia="zh-CN"/>
                      </w:rPr>
                      <w:t>8</w:t>
                    </w:r>
                    <w:r>
                      <w:rPr>
                        <w:rFonts w:hint="default" w:ascii="Times New Roman" w:hAnsi="Times New Roman" w:cs="Times New Roman"/>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66ECD"/>
    <w:rsid w:val="05EA1C6B"/>
    <w:rsid w:val="0F1D3A9D"/>
    <w:rsid w:val="13C27403"/>
    <w:rsid w:val="13F07810"/>
    <w:rsid w:val="156B6CF8"/>
    <w:rsid w:val="174A6A66"/>
    <w:rsid w:val="190E1A5D"/>
    <w:rsid w:val="1C876EA9"/>
    <w:rsid w:val="2D0363AE"/>
    <w:rsid w:val="32B47E9A"/>
    <w:rsid w:val="32DF6547"/>
    <w:rsid w:val="38BB098F"/>
    <w:rsid w:val="3A6C5898"/>
    <w:rsid w:val="403D503E"/>
    <w:rsid w:val="438A6144"/>
    <w:rsid w:val="480212E4"/>
    <w:rsid w:val="53637ECB"/>
    <w:rsid w:val="567222D7"/>
    <w:rsid w:val="57D23987"/>
    <w:rsid w:val="5A801D35"/>
    <w:rsid w:val="5C85314C"/>
    <w:rsid w:val="63962EFF"/>
    <w:rsid w:val="672501C7"/>
    <w:rsid w:val="733324AD"/>
    <w:rsid w:val="76D914DE"/>
    <w:rsid w:val="7BCE6714"/>
    <w:rsid w:val="7C26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qFormat/>
    <w:uiPriority w:val="99"/>
    <w:rPr>
      <w:color w:val="0000FF"/>
      <w:u w:val="single"/>
    </w:rPr>
  </w:style>
  <w:style w:type="character" w:customStyle="1" w:styleId="8">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3696</Words>
  <Characters>3823</Characters>
  <Paragraphs>173</Paragraphs>
  <TotalTime>25</TotalTime>
  <ScaleCrop>false</ScaleCrop>
  <LinksUpToDate>false</LinksUpToDate>
  <CharactersWithSpaces>4015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2022-03-15T00:24:00Z</dcterms:created>
  <dc:creator>Administrator</dc:creator>
  <cp:lastModifiedBy>Administrator</cp:lastModifiedBy>
  <cp:lastPrinted>2022-03-18T03:53:00Z</cp:lastPrinted>
  <dcterms:modified xsi:type="dcterms:W3CDTF">2022-04-20T08:44:42Z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D329C200133A4E59A18EE02031284AE1</vt:lpwstr>
  </property>
  <property fmtid="{D5CDD505-2E9C-101B-9397-08002B2CF9AE}" pid="3" name="KSOProductBuildVer">
    <vt:lpwstr>2052-11.1.0.11566</vt:lpwstr>
  </property>
</Properties>
</file>