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highlight w:val="none"/>
        </w:rPr>
      </w:pPr>
      <w:r>
        <w:rPr>
          <w:rFonts w:hint="eastAsia" w:ascii="华文中宋" w:hAnsi="华文中宋" w:eastAsia="华文中宋" w:cs="华文中宋"/>
          <w:b/>
          <w:bCs/>
          <w:sz w:val="44"/>
          <w:szCs w:val="44"/>
          <w:highlight w:val="none"/>
        </w:rPr>
        <w:t>2</w:t>
      </w:r>
      <w:bookmarkStart w:id="0" w:name="OLE_LINK2"/>
      <w:r>
        <w:rPr>
          <w:rFonts w:hint="eastAsia" w:ascii="华文中宋" w:hAnsi="华文中宋" w:eastAsia="华文中宋" w:cs="华文中宋"/>
          <w:b/>
          <w:bCs/>
          <w:sz w:val="44"/>
          <w:szCs w:val="44"/>
          <w:highlight w:val="none"/>
        </w:rPr>
        <w:t>02</w:t>
      </w:r>
      <w:r>
        <w:rPr>
          <w:rFonts w:hint="eastAsia" w:ascii="华文中宋" w:hAnsi="华文中宋" w:eastAsia="华文中宋" w:cs="华文中宋"/>
          <w:b/>
          <w:bCs/>
          <w:sz w:val="44"/>
          <w:szCs w:val="44"/>
          <w:highlight w:val="none"/>
          <w:lang w:val="en-US" w:eastAsia="zh-CN"/>
        </w:rPr>
        <w:t>6</w:t>
      </w:r>
      <w:r>
        <w:rPr>
          <w:rFonts w:hint="eastAsia" w:ascii="华文中宋" w:hAnsi="华文中宋" w:eastAsia="华文中宋" w:cs="华文中宋"/>
          <w:b/>
          <w:bCs/>
          <w:sz w:val="44"/>
          <w:szCs w:val="44"/>
          <w:highlight w:val="none"/>
        </w:rPr>
        <w:t>年度河北省社会科学基金项目</w:t>
      </w:r>
      <w:r>
        <w:rPr>
          <w:rFonts w:hint="eastAsia" w:ascii="华文中宋" w:hAnsi="华文中宋" w:eastAsia="华文中宋" w:cs="华文中宋"/>
          <w:b/>
          <w:bCs/>
          <w:sz w:val="44"/>
          <w:szCs w:val="44"/>
          <w:highlight w:val="none"/>
          <w:lang w:eastAsia="zh-CN"/>
        </w:rPr>
        <w:t>申报</w:t>
      </w:r>
      <w:r>
        <w:rPr>
          <w:rFonts w:hint="eastAsia" w:ascii="华文中宋" w:hAnsi="华文中宋" w:eastAsia="华文中宋" w:cs="华文中宋"/>
          <w:b/>
          <w:bCs/>
          <w:sz w:val="44"/>
          <w:szCs w:val="44"/>
          <w:highlight w:val="none"/>
        </w:rPr>
        <w:t>指南</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2" w:firstLineChars="200"/>
        <w:jc w:val="both"/>
        <w:textAlignment w:val="auto"/>
        <w:rPr>
          <w:rFonts w:hint="eastAsia" w:ascii="黑体" w:hAnsi="黑体" w:eastAsia="黑体" w:cs="黑体"/>
          <w:b/>
          <w:bCs/>
          <w:sz w:val="36"/>
          <w:szCs w:val="36"/>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重大项目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highlight w:val="none"/>
        </w:rPr>
        <w:t>重大项目</w:t>
      </w:r>
      <w:r>
        <w:rPr>
          <w:rFonts w:hint="eastAsia" w:ascii="仿宋_GB2312" w:hAnsi="仿宋_GB2312" w:eastAsia="仿宋_GB2312" w:cs="仿宋_GB2312"/>
          <w:b w:val="0"/>
          <w:bCs w:val="0"/>
          <w:color w:val="000000"/>
          <w:sz w:val="32"/>
          <w:szCs w:val="32"/>
          <w:highlight w:val="none"/>
          <w:lang w:val="en-US" w:eastAsia="zh-CN"/>
        </w:rPr>
        <w:t>旨在</w:t>
      </w:r>
      <w:r>
        <w:rPr>
          <w:rFonts w:hint="eastAsia" w:ascii="仿宋_GB2312" w:hAnsi="仿宋_GB2312" w:eastAsia="仿宋_GB2312" w:cs="仿宋_GB2312"/>
          <w:b w:val="0"/>
          <w:bCs w:val="0"/>
          <w:color w:val="000000"/>
          <w:sz w:val="32"/>
          <w:szCs w:val="32"/>
          <w:highlight w:val="none"/>
          <w:lang w:eastAsia="zh-CN"/>
        </w:rPr>
        <w:t>资助学习贯彻习近平</w:t>
      </w:r>
      <w:r>
        <w:rPr>
          <w:rFonts w:hint="eastAsia" w:ascii="仿宋_GB2312" w:hAnsi="仿宋_GB2312" w:eastAsia="仿宋_GB2312" w:cs="仿宋_GB2312"/>
          <w:b w:val="0"/>
          <w:bCs w:val="0"/>
          <w:color w:val="000000"/>
          <w:sz w:val="32"/>
          <w:szCs w:val="32"/>
          <w:highlight w:val="none"/>
          <w:lang w:val="en-US" w:eastAsia="zh-CN"/>
        </w:rPr>
        <w:t>总书</w:t>
      </w:r>
      <w:r>
        <w:rPr>
          <w:rFonts w:hint="eastAsia" w:ascii="仿宋_GB2312" w:hAnsi="仿宋_GB2312" w:eastAsia="仿宋_GB2312" w:cs="仿宋_GB2312"/>
          <w:b w:val="0"/>
          <w:bCs w:val="0"/>
          <w:color w:val="000000"/>
          <w:sz w:val="32"/>
          <w:szCs w:val="32"/>
          <w:highlight w:val="none"/>
          <w:lang w:eastAsia="zh-CN"/>
        </w:rPr>
        <w:t>记</w:t>
      </w:r>
      <w:r>
        <w:rPr>
          <w:rFonts w:hint="eastAsia" w:ascii="仿宋_GB2312" w:hAnsi="仿宋_GB2312" w:eastAsia="仿宋_GB2312" w:cs="仿宋_GB2312"/>
          <w:b w:val="0"/>
          <w:bCs w:val="0"/>
          <w:color w:val="000000"/>
          <w:sz w:val="32"/>
          <w:szCs w:val="32"/>
          <w:highlight w:val="none"/>
          <w:lang w:val="en-US" w:eastAsia="zh-CN"/>
        </w:rPr>
        <w:t>视察河北重要讲话精神和</w:t>
      </w:r>
      <w:r>
        <w:rPr>
          <w:rFonts w:hint="eastAsia" w:ascii="仿宋_GB2312" w:hAnsi="仿宋_GB2312" w:eastAsia="仿宋_GB2312" w:cs="仿宋_GB2312"/>
          <w:b w:val="0"/>
          <w:bCs w:val="0"/>
          <w:color w:val="000000"/>
          <w:sz w:val="32"/>
          <w:szCs w:val="32"/>
          <w:highlight w:val="none"/>
          <w:lang w:eastAsia="zh-CN"/>
        </w:rPr>
        <w:t>习近平总书记在正定工作期间留下的宝贵思想财富、精神财富和实践成果</w:t>
      </w:r>
      <w:r>
        <w:rPr>
          <w:rFonts w:hint="eastAsia" w:ascii="仿宋_GB2312" w:hAnsi="仿宋_GB2312" w:eastAsia="仿宋_GB2312" w:cs="仿宋_GB2312"/>
          <w:b w:val="0"/>
          <w:bCs w:val="0"/>
          <w:color w:val="000000"/>
          <w:sz w:val="32"/>
          <w:szCs w:val="32"/>
          <w:highlight w:val="none"/>
          <w:lang w:val="en-US" w:eastAsia="zh-CN"/>
        </w:rPr>
        <w:t>研究，关系河北</w:t>
      </w:r>
      <w:r>
        <w:rPr>
          <w:rFonts w:hint="eastAsia" w:ascii="仿宋_GB2312" w:hAnsi="仿宋_GB2312" w:eastAsia="仿宋_GB2312" w:cs="仿宋_GB2312"/>
          <w:b w:val="0"/>
          <w:bCs w:val="0"/>
          <w:color w:val="000000"/>
          <w:sz w:val="32"/>
          <w:szCs w:val="32"/>
          <w:highlight w:val="none"/>
          <w:lang w:eastAsia="zh-CN"/>
        </w:rPr>
        <w:t>经济社会发展大局的重大理论和现实问题研究，或对我省哲学社会科学发展起关键性作用的重大基础理论问题研究。具有正高级专业技术职称（职务），且主持完成过国家社科基金项目的研究人员可申报。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重大项目实行首席专家负责</w:t>
      </w:r>
      <w:r>
        <w:rPr>
          <w:rFonts w:hint="eastAsia" w:ascii="仿宋_GB2312" w:hAnsi="仿宋_GB2312" w:eastAsia="仿宋_GB2312" w:cs="仿宋_GB2312"/>
          <w:sz w:val="32"/>
          <w:szCs w:val="32"/>
          <w:highlight w:val="none"/>
        </w:rPr>
        <w:t>制,子课题数量一般不超过5个，每个子课题确定一名负责人。</w:t>
      </w:r>
      <w:r>
        <w:rPr>
          <w:rFonts w:hint="eastAsia" w:ascii="仿宋_GB2312" w:hAnsi="仿宋_GB2312" w:eastAsia="仿宋_GB2312" w:cs="仿宋_GB2312"/>
          <w:b w:val="0"/>
          <w:bCs w:val="0"/>
          <w:color w:val="000000"/>
          <w:sz w:val="32"/>
          <w:szCs w:val="32"/>
          <w:highlight w:val="none"/>
          <w:lang w:eastAsia="zh-CN"/>
        </w:rPr>
        <w:t>首席专家只能申报一个项目，且不能作为子课题负责人或课题组成员参与本批次其他重大项目。在研省社科基金各类项目负责人不能作为首席专家申报。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重大项目成果形式一般为专著或研究报告，专著要先鉴定后出版，要求在国家社科基金后期资助项目指定出版单位及河北人民出版社、河北教育出版社出版。成果的规模和数量应科学合理，确保质量和学术水准。项目结项除提交最终成果，阶段性成果须满足以下条件至少两个：（1）在《人民日报》《光明日报》《经济日报》《求是》等“三报一刊”发表；（2）</w:t>
      </w:r>
      <w:r>
        <w:rPr>
          <w:rFonts w:hint="eastAsia" w:ascii="仿宋_GB2312" w:hAnsi="仿宋_GB2312" w:eastAsia="仿宋_GB2312" w:cs="仿宋_GB2312"/>
          <w:sz w:val="32"/>
          <w:szCs w:val="32"/>
          <w:highlight w:val="none"/>
          <w:lang w:eastAsia="zh-CN"/>
        </w:rPr>
        <w:t>在 CSSCI 来源期刊、全国中文核心期刊发表</w:t>
      </w:r>
      <w:r>
        <w:rPr>
          <w:rFonts w:hint="eastAsia" w:ascii="仿宋_GB2312" w:hAnsi="仿宋_GB2312" w:eastAsia="仿宋_GB2312" w:cs="仿宋_GB2312"/>
          <w:b w:val="0"/>
          <w:bCs w:val="0"/>
          <w:color w:val="000000"/>
          <w:sz w:val="32"/>
          <w:szCs w:val="32"/>
          <w:highlight w:val="none"/>
          <w:lang w:eastAsia="zh-CN"/>
        </w:rPr>
        <w:t>；（3）研究成果得到省委省政府及以上领导肯定性批示。成果需</w:t>
      </w:r>
      <w:r>
        <w:rPr>
          <w:rFonts w:hint="eastAsia" w:ascii="仿宋_GB2312" w:hAnsi="仿宋_GB2312" w:eastAsia="仿宋_GB2312" w:cs="仿宋_GB2312"/>
          <w:sz w:val="32"/>
          <w:szCs w:val="32"/>
          <w:highlight w:val="none"/>
          <w:lang w:eastAsia="zh-CN"/>
        </w:rPr>
        <w:t>注明“河北省社会科学基金重大项目”字样。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二、重点专题项目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重点专题项目</w:t>
      </w:r>
      <w:r>
        <w:rPr>
          <w:rFonts w:hint="eastAsia" w:ascii="仿宋_GB2312" w:hAnsi="仿宋_GB2312" w:eastAsia="仿宋_GB2312" w:cs="仿宋_GB2312"/>
          <w:sz w:val="32"/>
          <w:szCs w:val="32"/>
          <w:highlight w:val="none"/>
          <w:lang w:val="en-US" w:eastAsia="zh-CN"/>
        </w:rPr>
        <w:t>旨在</w:t>
      </w:r>
      <w:r>
        <w:rPr>
          <w:rFonts w:hint="eastAsia" w:ascii="仿宋_GB2312" w:hAnsi="仿宋_GB2312" w:eastAsia="仿宋_GB2312" w:cs="仿宋_GB2312"/>
          <w:sz w:val="32"/>
          <w:szCs w:val="32"/>
          <w:highlight w:val="none"/>
          <w:lang w:eastAsia="zh-CN"/>
        </w:rPr>
        <w:t>资助习近平新时代中国特色社会主义思想在河北的生动实践研究，中央全会重大部署和省委全会重点任务专题研究。具有副高级专业技术职称（职务），且主持完成过省社科基金项目的研究人员可申报。</w:t>
      </w:r>
      <w:r>
        <w:rPr>
          <w:rFonts w:hint="eastAsia" w:ascii="仿宋_GB2312" w:hAnsi="仿宋_GB2312" w:eastAsia="仿宋_GB2312" w:cs="仿宋_GB2312"/>
          <w:b/>
          <w:bCs/>
          <w:sz w:val="32"/>
          <w:szCs w:val="32"/>
          <w:highlight w:val="none"/>
          <w:lang w:eastAsia="zh-CN"/>
        </w:rPr>
        <w:t>重点专题项目研究周期为</w:t>
      </w:r>
      <w:r>
        <w:rPr>
          <w:rFonts w:hint="eastAsia" w:ascii="仿宋_GB2312" w:hAnsi="仿宋_GB2312" w:eastAsia="仿宋_GB2312" w:cs="仿宋_GB2312"/>
          <w:b/>
          <w:bCs/>
          <w:sz w:val="32"/>
          <w:szCs w:val="32"/>
          <w:highlight w:val="none"/>
          <w:lang w:val="en-US" w:eastAsia="zh-CN"/>
        </w:rPr>
        <w:t>1年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成果形式一般为研究报告或理论文章，研究报告获得省委省政府及以上领导肯定性批示、理论文章在《人民日报》《光明日报》《经济日报》和《求是》杂志发表即可结项。研究成果优先报送省委宣传部主办的《河北智库报告》，课题组也可以通过其他有效渠道报送省委省政府及以上领导。成果须注明“河北省社会科学基金项目”字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lang w:eastAsia="zh-CN"/>
        </w:rPr>
      </w:pPr>
      <w:r>
        <w:rPr>
          <w:rFonts w:hint="eastAsia" w:ascii="仿宋_GB2312" w:hAnsi="仿宋_GB2312" w:eastAsia="仿宋_GB2312" w:cs="仿宋_GB2312"/>
          <w:b/>
          <w:bCs/>
          <w:sz w:val="32"/>
          <w:szCs w:val="32"/>
          <w:highlight w:val="none"/>
          <w:lang w:eastAsia="zh-CN"/>
        </w:rPr>
        <w:t>重点支持以下三个专题共</w:t>
      </w:r>
      <w:r>
        <w:rPr>
          <w:rFonts w:hint="eastAsia" w:ascii="仿宋_GB2312" w:hAnsi="仿宋_GB2312" w:eastAsia="仿宋_GB2312" w:cs="仿宋_GB2312"/>
          <w:b/>
          <w:bCs/>
          <w:sz w:val="32"/>
          <w:szCs w:val="32"/>
          <w:highlight w:val="none"/>
          <w:lang w:val="en-US" w:eastAsia="zh-CN"/>
        </w:rPr>
        <w:t>18项</w:t>
      </w:r>
      <w:r>
        <w:rPr>
          <w:rFonts w:hint="eastAsia" w:ascii="仿宋_GB2312" w:hAnsi="仿宋_GB2312" w:eastAsia="仿宋_GB2312" w:cs="仿宋_GB2312"/>
          <w:b/>
          <w:bCs/>
          <w:sz w:val="32"/>
          <w:szCs w:val="32"/>
          <w:highlight w:val="none"/>
          <w:lang w:eastAsia="zh-CN"/>
        </w:rPr>
        <w:t>选题，不可自拟选题</w:t>
      </w:r>
      <w:r>
        <w:rPr>
          <w:rFonts w:hint="eastAsia" w:ascii="仿宋_GB2312" w:hAnsi="仿宋_GB2312" w:eastAsia="仿宋_GB2312" w:cs="仿宋_GB2312"/>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（一）雄安新区高水平管理专题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1.</w:t>
      </w:r>
      <w:r>
        <w:rPr>
          <w:rFonts w:hint="eastAsia" w:ascii="楷体_GB2312" w:hAnsi="楷体_GB2312" w:eastAsia="楷体_GB2312" w:cs="楷体_GB2312"/>
          <w:w w:val="96"/>
          <w:sz w:val="32"/>
          <w:szCs w:val="32"/>
          <w:u w:val="none"/>
          <w:lang w:val="en-US" w:eastAsia="zh-CN"/>
        </w:rPr>
        <w:t>雄安新区非首都功能市场化疏解机制、模式与推进路径研究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2.雄安新区“一主五辅”产业协同布局、建链机制及管理创新研究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3.雄安新区主导产业“链群共生”产业生态培育研究（空天信息和卫星互联网、人工智能、新材料，可选一项研究）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4.雄安新区城镇居民收入滞后问题及可持续增收研究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5.雄安新区建设现代化城市背景下三县治理转型与行政效能提升研究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6.雄安新区未来城市基层治理单元重构与高效能社区管理研究</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（二）社会治理体系专题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1</w:t>
      </w:r>
      <w:r>
        <w:rPr>
          <w:rFonts w:hint="eastAsia" w:ascii="楷体_GB2312" w:hAnsi="楷体_GB2312" w:eastAsia="楷体_GB2312" w:cs="楷体_GB2312"/>
          <w:sz w:val="32"/>
          <w:szCs w:val="32"/>
          <w:u w:val="none"/>
          <w:lang w:val="en-US" w:eastAsia="zh-CN"/>
        </w:rPr>
        <w:t>.新时代“枫桥经验”河北实践与基层矛盾化解机制研究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2</w:t>
      </w:r>
      <w:r>
        <w:rPr>
          <w:rFonts w:hint="eastAsia" w:ascii="楷体_GB2312" w:hAnsi="楷体_GB2312" w:eastAsia="楷体_GB2312" w:cs="楷体_GB2312"/>
          <w:sz w:val="32"/>
          <w:szCs w:val="32"/>
          <w:u w:val="none"/>
          <w:lang w:val="en-US" w:eastAsia="zh-CN"/>
        </w:rPr>
        <w:t>.推进信访工作法治化的实践路径研究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3</w:t>
      </w:r>
      <w:r>
        <w:rPr>
          <w:rFonts w:hint="eastAsia" w:ascii="楷体_GB2312" w:hAnsi="楷体_GB2312" w:eastAsia="楷体_GB2312" w:cs="楷体_GB2312"/>
          <w:sz w:val="32"/>
          <w:szCs w:val="32"/>
          <w:u w:val="none"/>
          <w:lang w:val="en-US" w:eastAsia="zh-CN"/>
        </w:rPr>
        <w:t>.河北省志愿服务融入社会治理的路径与机制研究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4</w:t>
      </w:r>
      <w:r>
        <w:rPr>
          <w:rFonts w:hint="eastAsia" w:ascii="楷体_GB2312" w:hAnsi="楷体_GB2312" w:eastAsia="楷体_GB2312" w:cs="楷体_GB2312"/>
          <w:sz w:val="32"/>
          <w:szCs w:val="32"/>
          <w:u w:val="none"/>
          <w:lang w:val="en-US" w:eastAsia="zh-CN"/>
        </w:rPr>
        <w:t>.河北省基层网格化管理效能提升的困境与优化路径研究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default" w:ascii="楷体_GB2312" w:hAnsi="楷体_GB2312" w:eastAsia="楷体_GB2312" w:cs="楷体_GB2312"/>
          <w:sz w:val="32"/>
          <w:szCs w:val="32"/>
          <w:u w:val="none"/>
          <w:lang w:val="en-US" w:eastAsia="zh-CN"/>
        </w:rPr>
        <w:t>5</w:t>
      </w:r>
      <w:r>
        <w:rPr>
          <w:rFonts w:hint="eastAsia" w:ascii="楷体_GB2312" w:hAnsi="楷体_GB2312" w:eastAsia="楷体_GB2312" w:cs="楷体_GB2312"/>
          <w:sz w:val="32"/>
          <w:szCs w:val="32"/>
          <w:u w:val="none"/>
          <w:lang w:val="en-US" w:eastAsia="zh-CN"/>
        </w:rPr>
        <w:t>.京津冀区域社会治理协同的短板与聚力突破研究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6.数字赋能河北基层社会治理的平台建设与效能提升研究</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（三）产业发展专题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1.人工智能大模型赋能传统产业的障碍与效能提升研究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2.构建新兴支柱产业培育闭环的政策支撑体系研究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3.传统产业“存量优化”与新兴产业“增量提质”双向发力的多元路径与政策协同研究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4.产业招商从“拼政策”到“拼生态”的转型瓶颈与模式创新研究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5.推动“冀货出海”的创新性政策举措研究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6.河北制造业“内卷式”低水平同质化竞争的治理与差异化发展引导机制研究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三、河北文化研究项目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河北文化研究项目</w:t>
      </w:r>
      <w:r>
        <w:rPr>
          <w:rFonts w:hint="eastAsia" w:ascii="仿宋_GB2312" w:hAnsi="仿宋_GB2312" w:eastAsia="仿宋_GB2312" w:cs="仿宋_GB2312"/>
          <w:sz w:val="32"/>
          <w:szCs w:val="32"/>
          <w:highlight w:val="none"/>
          <w:lang w:val="en-US" w:eastAsia="zh-CN"/>
        </w:rPr>
        <w:t>旨在</w:t>
      </w:r>
      <w:r>
        <w:rPr>
          <w:rFonts w:hint="eastAsia" w:ascii="仿宋_GB2312" w:hAnsi="仿宋_GB2312" w:eastAsia="仿宋_GB2312" w:cs="仿宋_GB2312"/>
          <w:sz w:val="32"/>
          <w:szCs w:val="32"/>
          <w:highlight w:val="none"/>
          <w:lang w:eastAsia="zh-CN"/>
        </w:rPr>
        <w:t>资助推动中华优秀传统文化创造性转化、创新性发展的研究，梳理河北历史文化脉络、推动河北历史文化遗产保护传承的研究，展示河北红色革命文化在中国共产党人精神谱系中重要地位的研究。具有副高级专业技术职称（职务），且主持完成过省社科基金项目的研究人员可申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河北文化研究项目实行团队申报制，</w:t>
      </w:r>
      <w:r>
        <w:rPr>
          <w:rFonts w:hint="eastAsia" w:ascii="仿宋_GB2312" w:hAnsi="仿宋_GB2312" w:eastAsia="仿宋_GB2312" w:cs="仿宋_GB2312"/>
          <w:b/>
          <w:bCs/>
          <w:sz w:val="32"/>
          <w:szCs w:val="32"/>
          <w:highlight w:val="none"/>
          <w:lang w:val="en-US" w:eastAsia="zh-CN"/>
        </w:rPr>
        <w:t>2-5个主题相关、可推出系列成果的项目组团申报，分别确定课题组、填写申报材料。不受理单个项目申报。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项目成果形式一般为专著、译著，要求在国家社科基金后期资助项目指定出版单位及河北人民出版社、河北教育出版社出版。成果须注明“河北省社会科学基金项目”字样。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四、年度项目</w:t>
      </w:r>
    </w:p>
    <w:p>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年度项目</w:t>
      </w:r>
      <w:r>
        <w:rPr>
          <w:rFonts w:hint="eastAsia" w:ascii="仿宋_GB2312" w:hAnsi="仿宋_GB2312" w:eastAsia="仿宋_GB2312" w:cs="仿宋_GB2312"/>
          <w:sz w:val="32"/>
          <w:szCs w:val="32"/>
          <w:highlight w:val="none"/>
          <w:lang w:eastAsia="zh-CN"/>
        </w:rPr>
        <w:t>含习近平党建思想、高校思想政治理论课、区域国别等</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个研究专项，分为重点项目、一般项目、青年项目3个类别。重点项目、一般项目旨在资助对推进理论创新和学术创新具有支撑作用的基础研究，对推动我省经济社会发展实践具有指导意义的应用研究；青年项目旨在资助培养哲学社会科学青年人才。习近平党建思想研究专项旨在</w:t>
      </w:r>
      <w:r>
        <w:rPr>
          <w:rFonts w:hint="eastAsia" w:ascii="仿宋_GB2312" w:hAnsi="仿宋_GB2312" w:eastAsia="仿宋_GB2312" w:cs="仿宋_GB2312"/>
          <w:sz w:val="32"/>
          <w:szCs w:val="32"/>
          <w:highlight w:val="none"/>
          <w:lang w:val="en-US" w:eastAsia="zh-CN"/>
        </w:rPr>
        <w:t>推进习近平党建思想体系化学理化研究阐释。</w:t>
      </w:r>
      <w:r>
        <w:rPr>
          <w:rFonts w:hint="eastAsia" w:ascii="仿宋_GB2312" w:hAnsi="仿宋_GB2312" w:eastAsia="仿宋_GB2312" w:cs="仿宋_GB2312"/>
          <w:sz w:val="32"/>
          <w:szCs w:val="32"/>
          <w:highlight w:val="none"/>
          <w:lang w:eastAsia="zh-CN"/>
        </w:rPr>
        <w:t>高校思想政治理论课研究专项旨在资助我省高校思想政治教育工作中的重要理论、改革实践及管理创新等前沿问题研究。区域国别研究专项旨在资助面向有关重点国家、重点地域、重大问题开展的研究。</w:t>
      </w:r>
      <w:r>
        <w:rPr>
          <w:rFonts w:hint="eastAsia" w:ascii="仿宋_GB2312" w:hAnsi="仿宋_GB2312" w:eastAsia="仿宋_GB2312" w:cs="仿宋_GB2312"/>
          <w:sz w:val="32"/>
          <w:szCs w:val="32"/>
          <w:highlight w:val="none"/>
          <w:lang w:val="en-US" w:eastAsia="zh-CN"/>
        </w:rPr>
        <w:t>具有副高级及以上专业技术职称（职务）且主持完成过省部级及以上社科研究项目的，可以申请重点项目；具有中级及以上专业技术职称（职务）或具有博士学位的，可以申请一般项目、青年项目；青年项目男性申请人年龄不超过35周岁（1991年6月后出生），女性申请人年龄不超过40周岁（1986年6月后出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项目成果形式及结项条件参照《河北省社会科学基金项目管理办法》执行。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五、智库研究项目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智库研究项目</w:t>
      </w:r>
      <w:r>
        <w:rPr>
          <w:rFonts w:hint="eastAsia" w:ascii="仿宋_GB2312" w:hAnsi="仿宋_GB2312" w:eastAsia="仿宋_GB2312" w:cs="仿宋_GB2312"/>
          <w:sz w:val="32"/>
          <w:szCs w:val="32"/>
          <w:highlight w:val="none"/>
          <w:lang w:val="en-US" w:eastAsia="zh-CN"/>
        </w:rPr>
        <w:t>旨在</w:t>
      </w:r>
      <w:r>
        <w:rPr>
          <w:rFonts w:hint="eastAsia" w:ascii="仿宋_GB2312" w:hAnsi="仿宋_GB2312" w:eastAsia="仿宋_GB2312" w:cs="仿宋_GB2312"/>
          <w:sz w:val="32"/>
          <w:szCs w:val="32"/>
          <w:highlight w:val="none"/>
          <w:lang w:eastAsia="zh-CN"/>
        </w:rPr>
        <w:t>资助围绕省委省政府需求开展的决策咨询研究。河北省级新型智库、省哲学社会科学重点实验室</w:t>
      </w:r>
      <w:r>
        <w:rPr>
          <w:rFonts w:hint="eastAsia" w:ascii="仿宋_GB2312" w:hAnsi="仿宋_GB2312" w:eastAsia="仿宋_GB2312" w:cs="仿宋_GB2312"/>
          <w:sz w:val="32"/>
          <w:szCs w:val="32"/>
          <w:highlight w:val="none"/>
          <w:lang w:val="en-US" w:eastAsia="zh-CN"/>
        </w:rPr>
        <w:t>具有中级及以上专业技术职称（职务）或具有博士学位的可以申报，申报项目要与智库或实验室研究方向高度相关。申报限额另行下达至智库或实验室主管主办单位。</w:t>
      </w:r>
      <w:r>
        <w:rPr>
          <w:rFonts w:hint="eastAsia" w:ascii="仿宋_GB2312" w:hAnsi="仿宋_GB2312" w:eastAsia="仿宋_GB2312" w:cs="仿宋_GB2312"/>
          <w:b/>
          <w:bCs/>
          <w:sz w:val="32"/>
          <w:szCs w:val="32"/>
          <w:highlight w:val="none"/>
          <w:lang w:val="en-US" w:eastAsia="zh-CN"/>
        </w:rPr>
        <w:t>不接受未接到限额单位申报。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智库研究项目研究周期为</w:t>
      </w:r>
      <w:r>
        <w:rPr>
          <w:rFonts w:hint="eastAsia" w:ascii="仿宋_GB2312" w:hAnsi="仿宋_GB2312" w:eastAsia="仿宋_GB2312" w:cs="仿宋_GB2312"/>
          <w:b/>
          <w:bCs/>
          <w:sz w:val="32"/>
          <w:szCs w:val="32"/>
          <w:highlight w:val="none"/>
          <w:lang w:val="en-US" w:eastAsia="zh-CN"/>
        </w:rPr>
        <w:t>1年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成果形式一般为研究报告或理论文章，研究报告获得省委省政府及以上领导肯定性批示、理论文章在《人民日报》《光明日报》《经济日报》和《求是》杂志发表即可结项。研究成果优先报送省委宣传部主办的《河北智库报告》，课题组也可以通过其他有效渠道报送省委省政府及以上领导。成果须注明“河北省社会科学基金项目”字样。</w:t>
      </w:r>
    </w:p>
    <w:sectPr>
      <w:footerReference r:id="rId3" w:type="default"/>
      <w:pgSz w:w="11906" w:h="16838"/>
      <w:pgMar w:top="181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A3D30"/>
    <w:rsid w:val="01656029"/>
    <w:rsid w:val="01671BDD"/>
    <w:rsid w:val="018004DF"/>
    <w:rsid w:val="02F75349"/>
    <w:rsid w:val="03EA6F4C"/>
    <w:rsid w:val="046172A1"/>
    <w:rsid w:val="04B82FBB"/>
    <w:rsid w:val="05782B31"/>
    <w:rsid w:val="06D53CA2"/>
    <w:rsid w:val="071D5ADB"/>
    <w:rsid w:val="07904EC3"/>
    <w:rsid w:val="07EB75E4"/>
    <w:rsid w:val="098542BC"/>
    <w:rsid w:val="0A0B79C3"/>
    <w:rsid w:val="0CF05EAB"/>
    <w:rsid w:val="135611F7"/>
    <w:rsid w:val="14624586"/>
    <w:rsid w:val="154E5444"/>
    <w:rsid w:val="18575DED"/>
    <w:rsid w:val="18FF0968"/>
    <w:rsid w:val="19374E05"/>
    <w:rsid w:val="1AB85E00"/>
    <w:rsid w:val="1D95754F"/>
    <w:rsid w:val="1FAF0903"/>
    <w:rsid w:val="1FFB7490"/>
    <w:rsid w:val="210D32B3"/>
    <w:rsid w:val="21D60262"/>
    <w:rsid w:val="23FA0954"/>
    <w:rsid w:val="26F83EB0"/>
    <w:rsid w:val="27991E0B"/>
    <w:rsid w:val="285C42FC"/>
    <w:rsid w:val="28D636F5"/>
    <w:rsid w:val="29A016F2"/>
    <w:rsid w:val="2ABD202C"/>
    <w:rsid w:val="2ECF63C6"/>
    <w:rsid w:val="2FE1A9BD"/>
    <w:rsid w:val="30A21E1D"/>
    <w:rsid w:val="33C758A9"/>
    <w:rsid w:val="362E7A13"/>
    <w:rsid w:val="393C4546"/>
    <w:rsid w:val="3A5FB86F"/>
    <w:rsid w:val="3C3D6796"/>
    <w:rsid w:val="3DF77C12"/>
    <w:rsid w:val="3EE941E0"/>
    <w:rsid w:val="3F422D66"/>
    <w:rsid w:val="3FF79739"/>
    <w:rsid w:val="439D0761"/>
    <w:rsid w:val="474A7BC0"/>
    <w:rsid w:val="491F30FC"/>
    <w:rsid w:val="4E1173EE"/>
    <w:rsid w:val="4EB62E28"/>
    <w:rsid w:val="4EFAA75F"/>
    <w:rsid w:val="4FF85207"/>
    <w:rsid w:val="50E33C7D"/>
    <w:rsid w:val="515865F3"/>
    <w:rsid w:val="53FE1C1C"/>
    <w:rsid w:val="540D4F0A"/>
    <w:rsid w:val="570230AC"/>
    <w:rsid w:val="57C869A3"/>
    <w:rsid w:val="5A320823"/>
    <w:rsid w:val="5DE90FEF"/>
    <w:rsid w:val="5E5D5932"/>
    <w:rsid w:val="5F1F7CD2"/>
    <w:rsid w:val="5F5D2B64"/>
    <w:rsid w:val="5F95DC7E"/>
    <w:rsid w:val="5FFD6D3E"/>
    <w:rsid w:val="65DE59C1"/>
    <w:rsid w:val="65F7CD38"/>
    <w:rsid w:val="68CE0120"/>
    <w:rsid w:val="6A3FB1CA"/>
    <w:rsid w:val="6B5F2CFD"/>
    <w:rsid w:val="6BE6399E"/>
    <w:rsid w:val="6CE41E27"/>
    <w:rsid w:val="6E1A202B"/>
    <w:rsid w:val="6EFEE769"/>
    <w:rsid w:val="70EEBC98"/>
    <w:rsid w:val="70FD35E7"/>
    <w:rsid w:val="71645047"/>
    <w:rsid w:val="72175D9E"/>
    <w:rsid w:val="73B7D8A4"/>
    <w:rsid w:val="752EB869"/>
    <w:rsid w:val="75BEE9A8"/>
    <w:rsid w:val="760F741B"/>
    <w:rsid w:val="7676665A"/>
    <w:rsid w:val="767F0AD7"/>
    <w:rsid w:val="76B4739E"/>
    <w:rsid w:val="77BF5318"/>
    <w:rsid w:val="77FB32B0"/>
    <w:rsid w:val="77FFC15A"/>
    <w:rsid w:val="789B2CED"/>
    <w:rsid w:val="78C8360E"/>
    <w:rsid w:val="79547F50"/>
    <w:rsid w:val="79FD1556"/>
    <w:rsid w:val="7B6DC075"/>
    <w:rsid w:val="7B7A61B8"/>
    <w:rsid w:val="7BD422ED"/>
    <w:rsid w:val="7BD62947"/>
    <w:rsid w:val="7BF50D90"/>
    <w:rsid w:val="7EAE2BB3"/>
    <w:rsid w:val="7EE716DF"/>
    <w:rsid w:val="7EFD1814"/>
    <w:rsid w:val="7F4FDF87"/>
    <w:rsid w:val="7F97C5CA"/>
    <w:rsid w:val="9BFF3083"/>
    <w:rsid w:val="9DFB1D40"/>
    <w:rsid w:val="9FD38F88"/>
    <w:rsid w:val="BB6F2644"/>
    <w:rsid w:val="BFBD3647"/>
    <w:rsid w:val="BFDF6989"/>
    <w:rsid w:val="DB791AE3"/>
    <w:rsid w:val="DBDE7950"/>
    <w:rsid w:val="DBE75A54"/>
    <w:rsid w:val="DEFE88EF"/>
    <w:rsid w:val="DFBFDE8B"/>
    <w:rsid w:val="E5BF79DD"/>
    <w:rsid w:val="EFF7CD93"/>
    <w:rsid w:val="EFFB024A"/>
    <w:rsid w:val="EFFF196D"/>
    <w:rsid w:val="F3FB09AD"/>
    <w:rsid w:val="F4D6FE8F"/>
    <w:rsid w:val="F737AA4A"/>
    <w:rsid w:val="F7E5892E"/>
    <w:rsid w:val="F7EFE65A"/>
    <w:rsid w:val="FDFE216F"/>
    <w:rsid w:val="FE7D0456"/>
    <w:rsid w:val="FEAEA53C"/>
    <w:rsid w:val="FF6FA0F2"/>
    <w:rsid w:val="FFEEFB23"/>
    <w:rsid w:val="FFEF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Plain Text"/>
    <w:basedOn w:val="1"/>
    <w:next w:val="4"/>
    <w:qFormat/>
    <w:uiPriority w:val="0"/>
    <w:rPr>
      <w:rFonts w:ascii="宋体" w:hAnsi="Courier New"/>
    </w:rPr>
  </w:style>
  <w:style w:type="paragraph" w:styleId="4">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7146</Words>
  <Characters>7274</Characters>
  <Lines>0</Lines>
  <Paragraphs>0</Paragraphs>
  <TotalTime>6</TotalTime>
  <ScaleCrop>false</ScaleCrop>
  <LinksUpToDate>false</LinksUpToDate>
  <CharactersWithSpaces>7285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2025-02-24T15:20:00Z</dcterms:created>
  <dc:creator>Administrator</dc:creator>
  <cp:lastModifiedBy>uos</cp:lastModifiedBy>
  <cp:lastPrinted>2026-07-03T11:27:00Z</cp:lastPrinted>
  <dcterms:modified xsi:type="dcterms:W3CDTF">2026-07-06T16:32:11Z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eyJoZGlkIjoiOTA1MTI2M2IxZTY3NzBjNmM3OTkxZTNlM2VjYWY3MGMifQ==</vt:lpwstr>
  </property>
  <property fmtid="{D5CDD505-2E9C-101B-9397-08002B2CF9AE}" pid="4" name="ICV">
    <vt:lpwstr>189D1CD518034DD19A87AD2F1ADD1B2A_13</vt:lpwstr>
  </property>
</Properties>
</file>