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CA74F">
      <w:pPr>
        <w:widowControl/>
        <w:shd w:val="clear" w:color="auto" w:fill="FFFFFF"/>
        <w:wordWrap w:val="0"/>
        <w:spacing w:line="450" w:lineRule="atLeast"/>
        <w:jc w:val="center"/>
        <w:textAlignment w:val="baseline"/>
        <w:rPr>
          <w:rFonts w:hint="eastAsia" w:ascii="黑体" w:hAnsi="黑体" w:eastAsia="黑体" w:cs="黑体"/>
          <w:color w:val="333333"/>
          <w:kern w:val="0"/>
          <w:sz w:val="32"/>
          <w:szCs w:val="32"/>
          <w:shd w:val="clear" w:color="auto" w:fill="FFFFFF"/>
          <w:lang w:bidi="ar"/>
        </w:rPr>
      </w:pPr>
      <w:bookmarkStart w:id="0" w:name="_GoBack"/>
      <w:bookmarkEnd w:id="0"/>
      <w:r>
        <w:rPr>
          <w:rFonts w:hint="eastAsia" w:ascii="黑体" w:hAnsi="黑体" w:eastAsia="黑体" w:cs="黑体"/>
          <w:color w:val="333333"/>
          <w:kern w:val="0"/>
          <w:sz w:val="32"/>
          <w:szCs w:val="32"/>
          <w:shd w:val="clear" w:color="auto" w:fill="FFFFFF"/>
          <w:lang w:bidi="ar"/>
        </w:rPr>
        <w:t>承德应用技术职业学院</w:t>
      </w:r>
    </w:p>
    <w:p w14:paraId="52C11294">
      <w:pPr>
        <w:widowControl/>
        <w:shd w:val="clear" w:color="auto" w:fill="FFFFFF"/>
        <w:wordWrap w:val="0"/>
        <w:spacing w:line="450" w:lineRule="atLeast"/>
        <w:jc w:val="center"/>
        <w:textAlignment w:val="baseline"/>
        <w:rPr>
          <w:rFonts w:hint="eastAsia"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2025年</w:t>
      </w:r>
      <w:r>
        <w:rPr>
          <w:rFonts w:hint="eastAsia" w:ascii="黑体" w:hAnsi="黑体" w:eastAsia="黑体" w:cs="黑体"/>
          <w:color w:val="333333"/>
          <w:kern w:val="0"/>
          <w:sz w:val="32"/>
          <w:szCs w:val="32"/>
          <w:shd w:val="clear" w:color="auto" w:fill="FFFFFF"/>
          <w:lang w:val="en-US" w:eastAsia="zh-CN" w:bidi="ar"/>
        </w:rPr>
        <w:t>院级</w:t>
      </w:r>
      <w:r>
        <w:rPr>
          <w:rFonts w:hint="eastAsia" w:ascii="黑体" w:hAnsi="黑体" w:eastAsia="黑体" w:cs="黑体"/>
          <w:color w:val="333333"/>
          <w:kern w:val="0"/>
          <w:sz w:val="32"/>
          <w:szCs w:val="32"/>
          <w:shd w:val="clear" w:color="auto" w:fill="FFFFFF"/>
          <w:lang w:bidi="ar"/>
        </w:rPr>
        <w:t>教学成果奖</w:t>
      </w:r>
      <w:r>
        <w:rPr>
          <w:rFonts w:hint="eastAsia" w:ascii="黑体" w:hAnsi="黑体" w:eastAsia="黑体" w:cs="黑体"/>
          <w:color w:val="333333"/>
          <w:kern w:val="0"/>
          <w:sz w:val="32"/>
          <w:szCs w:val="32"/>
          <w:shd w:val="clear" w:color="auto" w:fill="FFFFFF"/>
          <w:lang w:val="en-US" w:eastAsia="zh-CN" w:bidi="ar"/>
        </w:rPr>
        <w:t>获奖</w:t>
      </w:r>
      <w:r>
        <w:rPr>
          <w:rFonts w:hint="eastAsia" w:ascii="黑体" w:hAnsi="黑体" w:eastAsia="黑体" w:cs="黑体"/>
          <w:color w:val="333333"/>
          <w:kern w:val="0"/>
          <w:sz w:val="32"/>
          <w:szCs w:val="32"/>
          <w:shd w:val="clear" w:color="auto" w:fill="FFFFFF"/>
          <w:lang w:bidi="ar"/>
        </w:rPr>
        <w:t>名单</w:t>
      </w:r>
    </w:p>
    <w:p w14:paraId="300CE773">
      <w:pPr>
        <w:widowControl/>
        <w:shd w:val="clear" w:color="auto" w:fill="FFFFFF"/>
        <w:wordWrap w:val="0"/>
        <w:spacing w:line="450" w:lineRule="atLeast"/>
        <w:jc w:val="center"/>
        <w:textAlignment w:val="baseline"/>
        <w:rPr>
          <w:rFonts w:hint="eastAsia" w:ascii="黑体" w:hAnsi="黑体" w:eastAsia="黑体" w:cs="黑体"/>
          <w:color w:val="333333"/>
          <w:kern w:val="0"/>
          <w:sz w:val="32"/>
          <w:szCs w:val="32"/>
          <w:shd w:val="clear" w:color="auto" w:fill="FFFFFF"/>
          <w:lang w:eastAsia="zh-CN" w:bidi="ar"/>
        </w:rPr>
      </w:pPr>
      <w:r>
        <w:rPr>
          <w:rFonts w:hint="eastAsia" w:ascii="黑体" w:hAnsi="黑体" w:eastAsia="黑体" w:cs="黑体"/>
          <w:color w:val="333333"/>
          <w:kern w:val="0"/>
          <w:sz w:val="32"/>
          <w:szCs w:val="32"/>
          <w:shd w:val="clear" w:color="auto" w:fill="FFFFFF"/>
          <w:lang w:val="en-US" w:eastAsia="zh-CN" w:bidi="ar"/>
        </w:rPr>
        <w:t>高职组</w:t>
      </w:r>
    </w:p>
    <w:tbl>
      <w:tblPr>
        <w:tblStyle w:val="2"/>
        <w:tblpPr w:leftFromText="180" w:rightFromText="180" w:vertAnchor="text" w:horzAnchor="page" w:tblpX="1151" w:tblpY="235"/>
        <w:tblOverlap w:val="never"/>
        <w:tblW w:w="9216" w:type="dxa"/>
        <w:tblInd w:w="0" w:type="dxa"/>
        <w:tblLayout w:type="fixed"/>
        <w:tblCellMar>
          <w:top w:w="0" w:type="dxa"/>
          <w:left w:w="108" w:type="dxa"/>
          <w:bottom w:w="0" w:type="dxa"/>
          <w:right w:w="108" w:type="dxa"/>
        </w:tblCellMar>
      </w:tblPr>
      <w:tblGrid>
        <w:gridCol w:w="600"/>
        <w:gridCol w:w="5516"/>
        <w:gridCol w:w="1567"/>
        <w:gridCol w:w="1533"/>
      </w:tblGrid>
      <w:tr w14:paraId="7D4478EF">
        <w:tblPrEx>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80A294E">
            <w:pPr>
              <w:keepNext w:val="0"/>
              <w:keepLines w:val="0"/>
              <w:pageBreakBefore w:val="0"/>
              <w:widowControl/>
              <w:kinsoku/>
              <w:wordWrap/>
              <w:overflowPunct/>
              <w:topLinePunct w:val="0"/>
              <w:autoSpaceDE/>
              <w:autoSpaceDN/>
              <w:bidi w:val="0"/>
              <w:adjustRightInd w:val="0"/>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5516" w:type="dxa"/>
            <w:tcBorders>
              <w:top w:val="single" w:color="000000" w:sz="4" w:space="0"/>
              <w:left w:val="single" w:color="000000" w:sz="4" w:space="0"/>
              <w:bottom w:val="single" w:color="000000" w:sz="4" w:space="0"/>
              <w:right w:val="single" w:color="000000" w:sz="4" w:space="0"/>
            </w:tcBorders>
            <w:vAlign w:val="center"/>
          </w:tcPr>
          <w:p w14:paraId="0C365819">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推荐成果名称</w:t>
            </w:r>
          </w:p>
        </w:tc>
        <w:tc>
          <w:tcPr>
            <w:tcW w:w="1567" w:type="dxa"/>
            <w:tcBorders>
              <w:top w:val="single" w:color="000000" w:sz="4" w:space="0"/>
              <w:left w:val="single" w:color="000000" w:sz="4" w:space="0"/>
              <w:bottom w:val="single" w:color="000000" w:sz="4" w:space="0"/>
              <w:right w:val="single" w:color="000000" w:sz="4" w:space="0"/>
            </w:tcBorders>
            <w:vAlign w:val="center"/>
          </w:tcPr>
          <w:p w14:paraId="41B0512C">
            <w:pPr>
              <w:widowControl/>
              <w:adjustRightInd w:val="0"/>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成果第一完成人</w:t>
            </w:r>
          </w:p>
        </w:tc>
        <w:tc>
          <w:tcPr>
            <w:tcW w:w="1533" w:type="dxa"/>
            <w:tcBorders>
              <w:top w:val="single" w:color="000000" w:sz="4" w:space="0"/>
              <w:left w:val="single" w:color="000000" w:sz="4" w:space="0"/>
              <w:bottom w:val="single" w:color="000000" w:sz="4" w:space="0"/>
              <w:right w:val="single" w:color="000000" w:sz="4" w:space="0"/>
            </w:tcBorders>
            <w:vAlign w:val="center"/>
          </w:tcPr>
          <w:p w14:paraId="39A04F13">
            <w:pPr>
              <w:widowControl/>
              <w:adjustRightInd w:val="0"/>
              <w:snapToGrid w:val="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获奖等级</w:t>
            </w:r>
          </w:p>
        </w:tc>
      </w:tr>
      <w:tr w14:paraId="256574CE">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8857E06">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E57">
            <w:pPr>
              <w:adjustRightInd w:val="0"/>
              <w:snapToGrid w:val="0"/>
              <w:jc w:val="left"/>
              <w:rPr>
                <w:rFonts w:ascii="仿宋" w:hAnsi="仿宋" w:eastAsia="仿宋"/>
                <w:color w:val="000000"/>
                <w:sz w:val="28"/>
                <w:szCs w:val="28"/>
              </w:rPr>
            </w:pPr>
            <w:r>
              <w:rPr>
                <w:rFonts w:hint="eastAsia" w:ascii="仿宋" w:hAnsi="仿宋" w:eastAsia="仿宋"/>
                <w:color w:val="000000"/>
                <w:sz w:val="28"/>
                <w:szCs w:val="28"/>
              </w:rPr>
              <w:t>整体构建、类型特色、指向发展——新时代职业院校内部评价改革研究实践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2CBF">
            <w:pPr>
              <w:jc w:val="center"/>
              <w:rPr>
                <w:rFonts w:ascii="仿宋" w:hAnsi="仿宋" w:eastAsia="仿宋"/>
                <w:color w:val="000000"/>
                <w:sz w:val="28"/>
                <w:szCs w:val="28"/>
              </w:rPr>
            </w:pPr>
            <w:r>
              <w:rPr>
                <w:rFonts w:hint="eastAsia" w:ascii="仿宋" w:hAnsi="仿宋" w:eastAsia="仿宋"/>
                <w:color w:val="000000"/>
                <w:sz w:val="28"/>
                <w:szCs w:val="28"/>
              </w:rPr>
              <w:t>卜立新</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346B">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特等奖</w:t>
            </w:r>
          </w:p>
        </w:tc>
      </w:tr>
      <w:tr w14:paraId="3C1A3A16">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E3F5C12">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30A8">
            <w:pPr>
              <w:adjustRightInd w:val="0"/>
              <w:snapToGrid w:val="0"/>
              <w:jc w:val="left"/>
              <w:rPr>
                <w:rFonts w:ascii="仿宋" w:hAnsi="仿宋" w:eastAsia="仿宋"/>
                <w:color w:val="000000"/>
                <w:sz w:val="28"/>
                <w:szCs w:val="28"/>
              </w:rPr>
            </w:pPr>
            <w:r>
              <w:rPr>
                <w:rFonts w:hint="eastAsia" w:ascii="仿宋" w:hAnsi="仿宋" w:eastAsia="仿宋"/>
                <w:color w:val="000000"/>
                <w:sz w:val="28"/>
                <w:szCs w:val="28"/>
              </w:rPr>
              <w:t>三阶递进 数智驱动 志愿助老：高职院校智慧康养人才培养模式创新实践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B9A">
            <w:pPr>
              <w:jc w:val="center"/>
              <w:rPr>
                <w:rFonts w:ascii="仿宋" w:hAnsi="仿宋" w:eastAsia="仿宋"/>
                <w:color w:val="000000"/>
                <w:sz w:val="28"/>
                <w:szCs w:val="28"/>
              </w:rPr>
            </w:pPr>
            <w:r>
              <w:rPr>
                <w:rFonts w:hint="eastAsia" w:ascii="仿宋" w:hAnsi="仿宋" w:eastAsia="仿宋"/>
                <w:color w:val="000000"/>
                <w:sz w:val="28"/>
                <w:szCs w:val="28"/>
              </w:rPr>
              <w:t>郭晓薇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61FF">
            <w:pPr>
              <w:jc w:val="center"/>
              <w:rPr>
                <w:rFonts w:hint="eastAsia" w:ascii="仿宋" w:hAnsi="仿宋" w:eastAsia="仿宋"/>
                <w:color w:val="000000"/>
                <w:sz w:val="28"/>
                <w:szCs w:val="28"/>
              </w:rPr>
            </w:pPr>
            <w:r>
              <w:rPr>
                <w:rFonts w:hint="eastAsia" w:ascii="仿宋" w:hAnsi="仿宋" w:eastAsia="仿宋"/>
                <w:color w:val="000000"/>
                <w:sz w:val="28"/>
                <w:szCs w:val="28"/>
                <w:lang w:val="en-US" w:eastAsia="zh-CN"/>
              </w:rPr>
              <w:t>特等奖</w:t>
            </w:r>
          </w:p>
        </w:tc>
      </w:tr>
      <w:tr w14:paraId="71C438AE">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E8BB5EB">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231">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立体多维、资源融汇、AI赋能：职业院校“368”课堂教学模式的创新实践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73A5">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张新启</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A5F4">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一等奖</w:t>
            </w:r>
          </w:p>
        </w:tc>
      </w:tr>
      <w:tr w14:paraId="40B8F663">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C78103F">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76F0">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研创融课、精准育训、产教协同：装备制造类专业产教事例赋能地方经济的实践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B50">
            <w:pPr>
              <w:jc w:val="center"/>
              <w:rPr>
                <w:rFonts w:hint="eastAsia" w:ascii="仿宋" w:hAnsi="仿宋" w:eastAsia="仿宋"/>
                <w:color w:val="000000"/>
                <w:sz w:val="28"/>
                <w:szCs w:val="28"/>
              </w:rPr>
            </w:pPr>
            <w:r>
              <w:rPr>
                <w:rFonts w:hint="eastAsia" w:ascii="仿宋" w:hAnsi="仿宋" w:eastAsia="仿宋"/>
                <w:color w:val="000000"/>
                <w:sz w:val="28"/>
                <w:szCs w:val="28"/>
              </w:rPr>
              <w:t>齐付普</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1C25">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一等奖</w:t>
            </w:r>
          </w:p>
        </w:tc>
      </w:tr>
      <w:tr w14:paraId="451264ED">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ED7AE26">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407">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双轮驱动、三元融合：大学语文价值 -知识 -能力一体化金课模式构建与实践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0E1">
            <w:pPr>
              <w:jc w:val="center"/>
              <w:rPr>
                <w:rFonts w:hint="eastAsia" w:ascii="仿宋" w:hAnsi="仿宋" w:eastAsia="仿宋"/>
                <w:color w:val="000000"/>
                <w:sz w:val="28"/>
                <w:szCs w:val="28"/>
              </w:rPr>
            </w:pPr>
            <w:r>
              <w:rPr>
                <w:rFonts w:hint="eastAsia" w:ascii="仿宋" w:hAnsi="仿宋" w:eastAsia="仿宋"/>
                <w:color w:val="000000"/>
                <w:sz w:val="28"/>
                <w:szCs w:val="28"/>
              </w:rPr>
              <w:t>卢小敏</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D62">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二等奖</w:t>
            </w:r>
          </w:p>
        </w:tc>
      </w:tr>
      <w:tr w14:paraId="08B2720F">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67A0AEF">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058">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中德SGAVE项目驱动新能源汽车检测与维修技术专业群人才培养模式创新与实践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491">
            <w:pPr>
              <w:jc w:val="center"/>
              <w:rPr>
                <w:rFonts w:hint="eastAsia" w:ascii="仿宋" w:hAnsi="仿宋" w:eastAsia="仿宋"/>
                <w:color w:val="000000"/>
                <w:sz w:val="28"/>
                <w:szCs w:val="28"/>
              </w:rPr>
            </w:pPr>
            <w:r>
              <w:rPr>
                <w:rFonts w:hint="eastAsia" w:ascii="仿宋" w:hAnsi="仿宋" w:eastAsia="仿宋"/>
                <w:color w:val="000000"/>
                <w:sz w:val="28"/>
                <w:szCs w:val="28"/>
              </w:rPr>
              <w:t>邱海龙</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C18">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二等奖</w:t>
            </w:r>
          </w:p>
        </w:tc>
      </w:tr>
      <w:tr w14:paraId="72AD4895">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0B6BEC9">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w:t>
            </w:r>
          </w:p>
        </w:tc>
        <w:tc>
          <w:tcPr>
            <w:tcW w:w="5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DAE4">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OBE与C-PBL双驱动的高职WEB前端技术课程三阶四步半翻转教学模式改革与实践</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F968">
            <w:pPr>
              <w:jc w:val="center"/>
              <w:rPr>
                <w:rFonts w:hint="eastAsia" w:ascii="仿宋" w:hAnsi="仿宋" w:eastAsia="仿宋"/>
                <w:color w:val="000000"/>
                <w:sz w:val="28"/>
                <w:szCs w:val="28"/>
              </w:rPr>
            </w:pPr>
            <w:r>
              <w:rPr>
                <w:rFonts w:hint="eastAsia" w:ascii="仿宋" w:hAnsi="仿宋" w:eastAsia="仿宋"/>
                <w:color w:val="000000"/>
                <w:sz w:val="28"/>
                <w:szCs w:val="28"/>
              </w:rPr>
              <w:t>王钊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4FC2">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二等奖</w:t>
            </w:r>
          </w:p>
        </w:tc>
      </w:tr>
    </w:tbl>
    <w:p w14:paraId="0B43CD4C">
      <w:pPr>
        <w:rPr>
          <w:rFonts w:ascii="微软雅黑" w:hAnsi="微软雅黑" w:eastAsia="微软雅黑" w:cs="微软雅黑"/>
          <w:sz w:val="37"/>
          <w:szCs w:val="37"/>
          <w:shd w:val="clear" w:color="auto" w:fill="FFFFFF"/>
        </w:rPr>
      </w:pPr>
    </w:p>
    <w:p w14:paraId="6800A6CA">
      <w:pPr>
        <w:widowControl/>
        <w:shd w:val="clear" w:color="auto" w:fill="FFFFFF"/>
        <w:wordWrap w:val="0"/>
        <w:spacing w:line="450" w:lineRule="atLeast"/>
        <w:jc w:val="center"/>
        <w:textAlignment w:val="baseline"/>
        <w:rPr>
          <w:rFonts w:hint="eastAsia" w:ascii="黑体" w:hAnsi="黑体" w:eastAsia="黑体" w:cs="黑体"/>
          <w:color w:val="333333"/>
          <w:kern w:val="0"/>
          <w:sz w:val="32"/>
          <w:szCs w:val="32"/>
          <w:shd w:val="clear" w:color="auto" w:fill="FFFFFF"/>
          <w:lang w:eastAsia="zh-CN" w:bidi="ar"/>
        </w:rPr>
      </w:pPr>
      <w:r>
        <w:rPr>
          <w:rFonts w:hint="eastAsia" w:ascii="黑体" w:hAnsi="黑体" w:eastAsia="黑体" w:cs="黑体"/>
          <w:color w:val="333333"/>
          <w:kern w:val="0"/>
          <w:sz w:val="32"/>
          <w:szCs w:val="32"/>
          <w:shd w:val="clear" w:color="auto" w:fill="FFFFFF"/>
          <w:lang w:val="en-US" w:eastAsia="zh-CN" w:bidi="ar"/>
        </w:rPr>
        <w:t>中职组</w:t>
      </w:r>
    </w:p>
    <w:tbl>
      <w:tblPr>
        <w:tblStyle w:val="2"/>
        <w:tblpPr w:leftFromText="180" w:rightFromText="180" w:vertAnchor="text" w:horzAnchor="page" w:tblpX="1151" w:tblpY="235"/>
        <w:tblOverlap w:val="never"/>
        <w:tblW w:w="9228" w:type="dxa"/>
        <w:tblInd w:w="0" w:type="dxa"/>
        <w:tblLayout w:type="fixed"/>
        <w:tblCellMar>
          <w:top w:w="0" w:type="dxa"/>
          <w:left w:w="108" w:type="dxa"/>
          <w:bottom w:w="0" w:type="dxa"/>
          <w:right w:w="108" w:type="dxa"/>
        </w:tblCellMar>
      </w:tblPr>
      <w:tblGrid>
        <w:gridCol w:w="600"/>
        <w:gridCol w:w="5678"/>
        <w:gridCol w:w="1550"/>
        <w:gridCol w:w="1400"/>
      </w:tblGrid>
      <w:tr w14:paraId="58F6F068">
        <w:tblPrEx>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5B53A75">
            <w:pPr>
              <w:keepNext w:val="0"/>
              <w:keepLines w:val="0"/>
              <w:pageBreakBefore w:val="0"/>
              <w:widowControl/>
              <w:kinsoku/>
              <w:wordWrap/>
              <w:overflowPunct/>
              <w:topLinePunct w:val="0"/>
              <w:autoSpaceDE/>
              <w:autoSpaceDN/>
              <w:bidi w:val="0"/>
              <w:adjustRightInd w:val="0"/>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5678" w:type="dxa"/>
            <w:tcBorders>
              <w:top w:val="single" w:color="000000" w:sz="4" w:space="0"/>
              <w:left w:val="single" w:color="000000" w:sz="4" w:space="0"/>
              <w:bottom w:val="single" w:color="000000" w:sz="4" w:space="0"/>
              <w:right w:val="single" w:color="000000" w:sz="4" w:space="0"/>
            </w:tcBorders>
            <w:vAlign w:val="center"/>
          </w:tcPr>
          <w:p w14:paraId="317C498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推荐成果名称</w:t>
            </w:r>
          </w:p>
        </w:tc>
        <w:tc>
          <w:tcPr>
            <w:tcW w:w="1550" w:type="dxa"/>
            <w:tcBorders>
              <w:top w:val="single" w:color="000000" w:sz="4" w:space="0"/>
              <w:left w:val="single" w:color="000000" w:sz="4" w:space="0"/>
              <w:bottom w:val="single" w:color="000000" w:sz="4" w:space="0"/>
              <w:right w:val="single" w:color="000000" w:sz="4" w:space="0"/>
            </w:tcBorders>
            <w:vAlign w:val="center"/>
          </w:tcPr>
          <w:p w14:paraId="07CBC1AA">
            <w:pPr>
              <w:widowControl/>
              <w:adjustRightInd w:val="0"/>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成果第一完成人</w:t>
            </w:r>
          </w:p>
        </w:tc>
        <w:tc>
          <w:tcPr>
            <w:tcW w:w="1400" w:type="dxa"/>
            <w:tcBorders>
              <w:top w:val="single" w:color="000000" w:sz="4" w:space="0"/>
              <w:left w:val="single" w:color="000000" w:sz="4" w:space="0"/>
              <w:bottom w:val="single" w:color="000000" w:sz="4" w:space="0"/>
              <w:right w:val="single" w:color="000000" w:sz="4" w:space="0"/>
            </w:tcBorders>
            <w:vAlign w:val="center"/>
          </w:tcPr>
          <w:p w14:paraId="0631D99A">
            <w:pPr>
              <w:widowControl/>
              <w:adjustRightInd w:val="0"/>
              <w:snapToGrid w:val="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获奖等级</w:t>
            </w:r>
          </w:p>
        </w:tc>
      </w:tr>
      <w:tr w14:paraId="3F2268C9">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9563817">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D04">
            <w:pPr>
              <w:adjustRightInd w:val="0"/>
              <w:snapToGrid w:val="0"/>
              <w:jc w:val="left"/>
              <w:rPr>
                <w:rFonts w:ascii="仿宋" w:hAnsi="仿宋" w:eastAsia="仿宋"/>
                <w:color w:val="000000"/>
                <w:sz w:val="28"/>
                <w:szCs w:val="28"/>
              </w:rPr>
            </w:pPr>
            <w:r>
              <w:rPr>
                <w:rFonts w:hint="eastAsia" w:ascii="仿宋" w:hAnsi="仿宋" w:eastAsia="仿宋"/>
                <w:color w:val="000000"/>
                <w:sz w:val="28"/>
                <w:szCs w:val="28"/>
              </w:rPr>
              <w:t>价值引领 体系为基 改革驱动 团队共生——新时代中职教师培养模式创新实践</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1EC4">
            <w:pPr>
              <w:jc w:val="center"/>
              <w:rPr>
                <w:rFonts w:ascii="仿宋" w:hAnsi="仿宋" w:eastAsia="仿宋"/>
                <w:color w:val="000000"/>
                <w:sz w:val="28"/>
                <w:szCs w:val="28"/>
              </w:rPr>
            </w:pPr>
            <w:r>
              <w:rPr>
                <w:rFonts w:hint="eastAsia" w:ascii="仿宋" w:hAnsi="仿宋" w:eastAsia="仿宋"/>
                <w:color w:val="000000"/>
                <w:sz w:val="28"/>
                <w:szCs w:val="28"/>
                <w:lang w:val="en-US" w:eastAsia="zh-CN"/>
              </w:rPr>
              <w:t>田毅红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CB34">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特等奖</w:t>
            </w:r>
          </w:p>
        </w:tc>
      </w:tr>
      <w:tr w14:paraId="5BA3CEC3">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66CB47B">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646">
            <w:pPr>
              <w:adjustRightInd w:val="0"/>
              <w:snapToGrid w:val="0"/>
              <w:jc w:val="left"/>
              <w:rPr>
                <w:rFonts w:ascii="仿宋" w:hAnsi="仿宋" w:eastAsia="仿宋"/>
                <w:color w:val="000000"/>
                <w:sz w:val="28"/>
                <w:szCs w:val="28"/>
              </w:rPr>
            </w:pPr>
            <w:r>
              <w:rPr>
                <w:rFonts w:hint="eastAsia" w:ascii="仿宋" w:hAnsi="仿宋" w:eastAsia="仿宋"/>
                <w:color w:val="000000"/>
                <w:sz w:val="28"/>
                <w:szCs w:val="28"/>
                <w:lang w:val="en-US" w:eastAsia="zh-CN"/>
              </w:rPr>
              <w:t>基于“生活教育理论”的中职思政课结构化情境教学模式的创新与实践</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196">
            <w:pPr>
              <w:jc w:val="center"/>
              <w:rPr>
                <w:rFonts w:ascii="仿宋" w:hAnsi="仿宋" w:eastAsia="仿宋"/>
                <w:color w:val="000000"/>
                <w:sz w:val="28"/>
                <w:szCs w:val="28"/>
              </w:rPr>
            </w:pPr>
            <w:r>
              <w:rPr>
                <w:rFonts w:hint="eastAsia" w:ascii="仿宋" w:hAnsi="仿宋" w:eastAsia="仿宋"/>
                <w:color w:val="000000"/>
                <w:sz w:val="28"/>
                <w:szCs w:val="28"/>
                <w:lang w:val="en-US" w:eastAsia="zh-CN"/>
              </w:rPr>
              <w:t>刘文星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AF5">
            <w:pPr>
              <w:jc w:val="center"/>
              <w:rPr>
                <w:rFonts w:hint="eastAsia" w:ascii="仿宋" w:hAnsi="仿宋" w:eastAsia="仿宋"/>
                <w:color w:val="000000"/>
                <w:sz w:val="28"/>
                <w:szCs w:val="28"/>
              </w:rPr>
            </w:pPr>
            <w:r>
              <w:rPr>
                <w:rFonts w:hint="eastAsia" w:ascii="仿宋" w:hAnsi="仿宋" w:eastAsia="仿宋"/>
                <w:color w:val="000000"/>
                <w:sz w:val="28"/>
                <w:szCs w:val="28"/>
                <w:lang w:val="en-US" w:eastAsia="zh-CN"/>
              </w:rPr>
              <w:t>一等奖</w:t>
            </w:r>
          </w:p>
        </w:tc>
      </w:tr>
      <w:tr w14:paraId="6CCE4065">
        <w:tblPrEx>
          <w:tblCellMar>
            <w:top w:w="0" w:type="dxa"/>
            <w:left w:w="108" w:type="dxa"/>
            <w:bottom w:w="0" w:type="dxa"/>
            <w:right w:w="108"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84C356C">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w:t>
            </w:r>
          </w:p>
        </w:tc>
        <w:tc>
          <w:tcPr>
            <w:tcW w:w="5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238">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图谱导航·三全育人：中职信息技术课程精准育人模式创新与实践</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95A5">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rPr>
              <w:t>白雪岩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C0C4">
            <w:pPr>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一等奖</w:t>
            </w:r>
          </w:p>
        </w:tc>
      </w:tr>
    </w:tbl>
    <w:p w14:paraId="098DC953">
      <w:pPr>
        <w:rPr>
          <w:rFonts w:ascii="微软雅黑" w:hAnsi="微软雅黑" w:eastAsia="微软雅黑" w:cs="微软雅黑"/>
          <w:sz w:val="37"/>
          <w:szCs w:val="37"/>
          <w:shd w:val="clear" w:color="auto" w:fill="FFFFFF"/>
        </w:rPr>
      </w:pPr>
    </w:p>
    <w:sectPr>
      <w:pgSz w:w="11906" w:h="16838"/>
      <w:pgMar w:top="1440" w:right="158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6392C"/>
    <w:rsid w:val="004126CB"/>
    <w:rsid w:val="007A017E"/>
    <w:rsid w:val="007A11DA"/>
    <w:rsid w:val="00C319D3"/>
    <w:rsid w:val="00CF6464"/>
    <w:rsid w:val="00D065D8"/>
    <w:rsid w:val="03692FC3"/>
    <w:rsid w:val="047F3E60"/>
    <w:rsid w:val="0A1641A0"/>
    <w:rsid w:val="0D411534"/>
    <w:rsid w:val="0EFE3455"/>
    <w:rsid w:val="132D4308"/>
    <w:rsid w:val="16127DF3"/>
    <w:rsid w:val="18CA16C9"/>
    <w:rsid w:val="1AF75928"/>
    <w:rsid w:val="1B09565B"/>
    <w:rsid w:val="1C5823F6"/>
    <w:rsid w:val="1D667ACB"/>
    <w:rsid w:val="202A40A9"/>
    <w:rsid w:val="210668C5"/>
    <w:rsid w:val="21E6392C"/>
    <w:rsid w:val="232079E6"/>
    <w:rsid w:val="283E4B96"/>
    <w:rsid w:val="29671ECA"/>
    <w:rsid w:val="2D713318"/>
    <w:rsid w:val="34F0546A"/>
    <w:rsid w:val="3A2F4DEC"/>
    <w:rsid w:val="3AAD5093"/>
    <w:rsid w:val="4047615A"/>
    <w:rsid w:val="47722912"/>
    <w:rsid w:val="490D12B6"/>
    <w:rsid w:val="49ED7D72"/>
    <w:rsid w:val="53874D93"/>
    <w:rsid w:val="57CC546B"/>
    <w:rsid w:val="5AB04BD0"/>
    <w:rsid w:val="5ACE14FA"/>
    <w:rsid w:val="64306D81"/>
    <w:rsid w:val="67E4410B"/>
    <w:rsid w:val="6A4A03A6"/>
    <w:rsid w:val="6B596BBE"/>
    <w:rsid w:val="6F3E05A4"/>
    <w:rsid w:val="70B054D2"/>
    <w:rsid w:val="71D71CED"/>
    <w:rsid w:val="73A93F0D"/>
    <w:rsid w:val="76F51E90"/>
    <w:rsid w:val="787B63C5"/>
    <w:rsid w:val="7AA2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592</Words>
  <Characters>631</Characters>
  <Lines>3</Lines>
  <Paragraphs>1</Paragraphs>
  <TotalTime>2</TotalTime>
  <ScaleCrop>false</ScaleCrop>
  <LinksUpToDate>false</LinksUpToDate>
  <CharactersWithSpaces>635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2025-08-10T06:27:00Z</dcterms:created>
  <dc:creator>Angela</dc:creator>
  <cp:lastModifiedBy>涅磐重生</cp:lastModifiedBy>
  <cp:lastPrinted>2025-08-10T07:12:00Z</cp:lastPrinted>
  <dcterms:modified xsi:type="dcterms:W3CDTF">2025-11-04T07:24:56Z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FF8469B7A41D437292BA2B2FC1A14F51_13</vt:lpwstr>
  </property>
  <property fmtid="{D5CDD505-2E9C-101B-9397-08002B2CF9AE}" pid="4" name="KSOTemplateDocerSaveRecord">
    <vt:lpwstr>eyJoZGlkIjoiMjRhYmM1Y2NiMjcyMWM1MWUxZDAzZTgyMmI3MDg2NGQiLCJ1c2VySWQiOiIxNzQ3MTkxNjk5In0=</vt:lpwstr>
  </property>
</Properties>
</file>