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outlineLvl w:val="0"/>
        <w:rPr>
          <w:rFonts w:ascii="微软雅黑" w:hAnsi="微软雅黑" w:eastAsia="微软雅黑" w:cs="宋体"/>
          <w:bCs/>
          <w:sz w:val="36"/>
          <w:szCs w:val="36"/>
        </w:rPr>
      </w:pPr>
    </w:p>
    <w:p>
      <w:pPr>
        <w:widowControl/>
        <w:shd w:val="clear" w:color="auto" w:fill="FFFFFF"/>
        <w:jc w:val="center"/>
        <w:outlineLvl w:val="0"/>
        <w:rPr>
          <w:rFonts w:hint="eastAsia" w:ascii="微软雅黑" w:hAnsi="微软雅黑" w:eastAsia="微软雅黑" w:cs="宋体"/>
          <w:bCs/>
          <w:sz w:val="36"/>
          <w:szCs w:val="36"/>
        </w:rPr>
      </w:pPr>
      <w:r>
        <w:rPr>
          <w:rFonts w:hint="eastAsia" w:ascii="微软雅黑" w:hAnsi="微软雅黑" w:eastAsia="微软雅黑" w:cs="宋体"/>
          <w:bCs/>
          <w:sz w:val="36"/>
          <w:szCs w:val="36"/>
        </w:rPr>
        <w:t>关于公布202</w:t>
      </w:r>
      <w:r>
        <w:rPr>
          <w:rFonts w:hint="eastAsia" w:ascii="微软雅黑" w:hAnsi="微软雅黑" w:eastAsia="微软雅黑" w:cs="宋体"/>
          <w:bCs/>
          <w:sz w:val="36"/>
          <w:szCs w:val="36"/>
          <w:lang w:val="en-US" w:eastAsia="zh-CN"/>
        </w:rPr>
        <w:t>3</w:t>
      </w:r>
      <w:r>
        <w:rPr>
          <w:rFonts w:hint="eastAsia" w:ascii="微软雅黑" w:hAnsi="微软雅黑" w:eastAsia="微软雅黑" w:cs="宋体"/>
          <w:bCs/>
          <w:sz w:val="36"/>
          <w:szCs w:val="36"/>
        </w:rPr>
        <w:t>年度院级课题</w:t>
      </w:r>
    </w:p>
    <w:p>
      <w:pPr>
        <w:widowControl/>
        <w:shd w:val="clear" w:color="auto" w:fill="FFFFFF"/>
        <w:jc w:val="center"/>
        <w:outlineLvl w:val="0"/>
        <w:rPr>
          <w:rFonts w:ascii="微软雅黑" w:hAnsi="微软雅黑" w:eastAsia="微软雅黑" w:cs="宋体"/>
          <w:color w:val="666666"/>
          <w:kern w:val="36"/>
          <w:sz w:val="33"/>
          <w:szCs w:val="33"/>
        </w:rPr>
      </w:pPr>
      <w:r>
        <w:rPr>
          <w:rFonts w:hint="eastAsia" w:ascii="微软雅黑" w:hAnsi="微软雅黑" w:eastAsia="微软雅黑" w:cs="宋体"/>
          <w:bCs/>
          <w:sz w:val="36"/>
          <w:szCs w:val="36"/>
          <w:lang w:val="en-US" w:eastAsia="zh-CN"/>
        </w:rPr>
        <w:t>拟</w:t>
      </w:r>
      <w:r>
        <w:rPr>
          <w:rFonts w:hint="eastAsia" w:ascii="微软雅黑" w:hAnsi="微软雅黑" w:eastAsia="微软雅黑" w:cs="宋体"/>
          <w:bCs/>
          <w:sz w:val="36"/>
          <w:szCs w:val="36"/>
        </w:rPr>
        <w:t>立项</w:t>
      </w:r>
      <w:r>
        <w:rPr>
          <w:rFonts w:hint="eastAsia" w:ascii="微软雅黑" w:hAnsi="微软雅黑" w:eastAsia="微软雅黑" w:cs="宋体"/>
          <w:bCs/>
          <w:sz w:val="36"/>
          <w:szCs w:val="36"/>
          <w:lang w:val="en-US" w:eastAsia="zh-CN"/>
        </w:rPr>
        <w:t>名单公示</w:t>
      </w:r>
    </w:p>
    <w:p>
      <w:pPr>
        <w:rPr>
          <w:rFonts w:ascii="华文仿宋" w:hAnsi="华文仿宋" w:eastAsia="华文仿宋"/>
          <w:color w:val="666666"/>
          <w:sz w:val="29"/>
          <w:szCs w:val="29"/>
          <w:shd w:val="clear" w:color="auto" w:fill="FFFFFF"/>
        </w:rPr>
      </w:pPr>
    </w:p>
    <w:p>
      <w:pPr>
        <w:spacing w:line="360" w:lineRule="auto"/>
        <w:rPr>
          <w:rFonts w:ascii="仿宋" w:hAnsi="仿宋" w:eastAsia="仿宋" w:cs="仿宋"/>
          <w:sz w:val="32"/>
          <w:szCs w:val="32"/>
        </w:rPr>
      </w:pPr>
      <w:r>
        <w:rPr>
          <w:rFonts w:hint="eastAsia" w:ascii="仿宋" w:hAnsi="仿宋" w:eastAsia="仿宋" w:cs="仿宋"/>
          <w:sz w:val="32"/>
          <w:szCs w:val="32"/>
        </w:rPr>
        <w:t>各处室、院系、广大教师：</w:t>
      </w:r>
    </w:p>
    <w:p>
      <w:pPr>
        <w:ind w:firstLine="640" w:firstLineChars="200"/>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2023年度院级课题已完成申报受理、初评、会议评审等程序。我院以下课题拟予立项（名单附后）。按照《2023年度院级课题申报工作方案》，请对拟立项项目在我院予以公示，公示期为5个工作日。</w:t>
      </w:r>
    </w:p>
    <w:p>
      <w:pPr>
        <w:ind w:firstLine="640" w:firstLineChars="200"/>
        <w:rPr>
          <w:rFonts w:hint="eastAsia" w:ascii="仿宋" w:hAnsi="仿宋" w:eastAsia="仿宋" w:cs="仿宋"/>
          <w:kern w:val="0"/>
          <w:sz w:val="32"/>
          <w:szCs w:val="32"/>
          <w:lang w:val="en-US" w:eastAsia="zh-CN" w:bidi="ar-SA"/>
        </w:rPr>
      </w:pPr>
    </w:p>
    <w:p>
      <w:pPr>
        <w:ind w:firstLine="640" w:firstLineChars="200"/>
        <w:rPr>
          <w:rFonts w:hint="eastAsia" w:ascii="仿宋" w:hAnsi="仿宋" w:eastAsia="仿宋" w:cs="仿宋"/>
          <w:kern w:val="0"/>
          <w:sz w:val="32"/>
          <w:szCs w:val="32"/>
          <w:lang w:val="en-US" w:eastAsia="zh-CN" w:bidi="ar-SA"/>
        </w:rPr>
      </w:pPr>
    </w:p>
    <w:p>
      <w:pPr>
        <w:ind w:firstLine="640" w:firstLineChars="200"/>
        <w:rPr>
          <w:rFonts w:hint="eastAsia" w:ascii="仿宋" w:hAnsi="仿宋" w:eastAsia="仿宋" w:cs="仿宋"/>
          <w:kern w:val="0"/>
          <w:sz w:val="32"/>
          <w:szCs w:val="32"/>
          <w:lang w:val="en-US" w:eastAsia="zh-CN" w:bidi="ar-SA"/>
        </w:rPr>
      </w:pPr>
    </w:p>
    <w:p>
      <w:pPr>
        <w:ind w:firstLine="640" w:firstLineChars="200"/>
        <w:jc w:val="right"/>
        <w:rPr>
          <w:rFonts w:hint="default"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 xml:space="preserve">                              </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附件：</w:t>
      </w:r>
    </w:p>
    <w:p>
      <w:pPr>
        <w:spacing w:line="360" w:lineRule="auto"/>
        <w:ind w:firstLine="640" w:firstLineChars="200"/>
        <w:rPr>
          <w:rFonts w:ascii="仿宋" w:hAnsi="仿宋" w:eastAsia="仿宋" w:cs="仿宋"/>
          <w:sz w:val="30"/>
          <w:szCs w:val="32"/>
        </w:rPr>
      </w:pPr>
      <w:r>
        <w:rPr>
          <w:rFonts w:hint="eastAsia" w:ascii="仿宋" w:hAnsi="仿宋" w:eastAsia="仿宋" w:cs="仿宋"/>
          <w:sz w:val="32"/>
          <w:szCs w:val="32"/>
        </w:rPr>
        <w:t>1. 202</w:t>
      </w:r>
      <w:r>
        <w:rPr>
          <w:rFonts w:hint="eastAsia" w:ascii="仿宋" w:hAnsi="仿宋" w:eastAsia="仿宋" w:cs="仿宋"/>
          <w:sz w:val="32"/>
          <w:szCs w:val="32"/>
          <w:lang w:val="en-US" w:eastAsia="zh-CN"/>
        </w:rPr>
        <w:t>3</w:t>
      </w:r>
      <w:r>
        <w:rPr>
          <w:rFonts w:hint="eastAsia" w:ascii="仿宋" w:hAnsi="仿宋" w:eastAsia="仿宋" w:cs="仿宋"/>
          <w:sz w:val="32"/>
          <w:szCs w:val="32"/>
        </w:rPr>
        <w:t>年度院级课题</w:t>
      </w:r>
      <w:r>
        <w:rPr>
          <w:rFonts w:hint="eastAsia" w:ascii="仿宋" w:hAnsi="仿宋" w:eastAsia="仿宋" w:cs="仿宋"/>
          <w:sz w:val="32"/>
          <w:szCs w:val="32"/>
          <w:lang w:val="en-US" w:eastAsia="zh-CN"/>
        </w:rPr>
        <w:t>拟</w:t>
      </w:r>
      <w:r>
        <w:rPr>
          <w:rFonts w:hint="eastAsia" w:ascii="仿宋" w:hAnsi="仿宋" w:eastAsia="仿宋" w:cs="仿宋"/>
          <w:sz w:val="32"/>
          <w:szCs w:val="32"/>
        </w:rPr>
        <w:t>立项名单</w:t>
      </w:r>
    </w:p>
    <w:p>
      <w:pPr>
        <w:widowControl/>
        <w:shd w:val="clear" w:color="auto" w:fill="FFFFFF"/>
        <w:spacing w:line="360" w:lineRule="auto"/>
        <w:ind w:firstLine="643" w:firstLineChars="200"/>
        <w:jc w:val="right"/>
        <w:rPr>
          <w:rFonts w:ascii="仿宋" w:hAnsi="仿宋" w:eastAsia="仿宋" w:cs="仿宋"/>
          <w:b/>
          <w:bCs/>
          <w:sz w:val="32"/>
          <w:szCs w:val="32"/>
        </w:rPr>
      </w:pPr>
    </w:p>
    <w:p>
      <w:pPr>
        <w:widowControl/>
        <w:shd w:val="clear" w:color="auto" w:fill="FFFFFF"/>
        <w:spacing w:line="360" w:lineRule="auto"/>
        <w:ind w:firstLine="643" w:firstLineChars="200"/>
        <w:jc w:val="right"/>
        <w:rPr>
          <w:rFonts w:ascii="仿宋" w:hAnsi="仿宋" w:eastAsia="仿宋" w:cs="仿宋"/>
          <w:b/>
          <w:bCs/>
          <w:sz w:val="32"/>
          <w:szCs w:val="32"/>
        </w:rPr>
      </w:pPr>
    </w:p>
    <w:p>
      <w:pPr>
        <w:widowControl/>
        <w:shd w:val="clear" w:color="auto" w:fill="FFFFFF"/>
        <w:spacing w:line="360" w:lineRule="auto"/>
        <w:ind w:firstLine="643" w:firstLineChars="200"/>
        <w:jc w:val="right"/>
        <w:rPr>
          <w:rFonts w:ascii="仿宋" w:hAnsi="仿宋" w:eastAsia="仿宋" w:cs="仿宋"/>
          <w:b/>
          <w:bCs/>
          <w:sz w:val="32"/>
          <w:szCs w:val="32"/>
        </w:rPr>
      </w:pPr>
    </w:p>
    <w:p>
      <w:pPr>
        <w:widowControl/>
        <w:shd w:val="clear" w:color="auto" w:fill="FFFFFF"/>
        <w:spacing w:line="360" w:lineRule="auto"/>
        <w:ind w:firstLine="643" w:firstLineChars="200"/>
        <w:jc w:val="right"/>
        <w:rPr>
          <w:rFonts w:ascii="仿宋" w:hAnsi="仿宋" w:eastAsia="仿宋" w:cs="仿宋"/>
          <w:b/>
          <w:bCs/>
          <w:sz w:val="32"/>
          <w:szCs w:val="32"/>
        </w:rPr>
      </w:pPr>
    </w:p>
    <w:p>
      <w:pPr>
        <w:ind w:firstLine="643" w:firstLineChars="200"/>
        <w:jc w:val="center"/>
        <w:rPr>
          <w:rFonts w:hint="eastAsia" w:ascii="仿宋" w:hAnsi="仿宋" w:eastAsia="仿宋" w:cs="仿宋"/>
          <w:kern w:val="0"/>
          <w:sz w:val="32"/>
          <w:szCs w:val="32"/>
          <w:lang w:val="en-US" w:eastAsia="zh-CN" w:bidi="ar-SA"/>
        </w:rPr>
      </w:pPr>
      <w:r>
        <w:rPr>
          <w:rFonts w:hint="eastAsia" w:ascii="仿宋" w:hAnsi="仿宋" w:eastAsia="仿宋" w:cs="仿宋"/>
          <w:b/>
          <w:bCs/>
          <w:sz w:val="32"/>
          <w:szCs w:val="32"/>
        </w:rPr>
        <w:t xml:space="preserve">                  </w:t>
      </w:r>
      <w:r>
        <w:rPr>
          <w:rFonts w:hint="eastAsia" w:ascii="仿宋" w:hAnsi="仿宋" w:eastAsia="仿宋" w:cs="仿宋"/>
          <w:b/>
          <w:bCs/>
          <w:sz w:val="32"/>
          <w:szCs w:val="32"/>
          <w:lang w:val="en-US" w:eastAsia="zh-CN"/>
        </w:rPr>
        <w:t xml:space="preserve">           </w:t>
      </w:r>
      <w:r>
        <w:rPr>
          <w:rFonts w:hint="eastAsia" w:ascii="仿宋" w:hAnsi="仿宋" w:eastAsia="仿宋" w:cs="仿宋"/>
          <w:kern w:val="0"/>
          <w:sz w:val="32"/>
          <w:szCs w:val="32"/>
          <w:lang w:val="en-US" w:eastAsia="zh-CN" w:bidi="ar-SA"/>
        </w:rPr>
        <w:t xml:space="preserve">  科研中心</w:t>
      </w:r>
    </w:p>
    <w:p>
      <w:pPr>
        <w:ind w:firstLine="640" w:firstLineChars="200"/>
        <w:jc w:val="right"/>
        <w:rPr>
          <w:rFonts w:hint="default"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2023年9月15日</w:t>
      </w:r>
    </w:p>
    <w:p>
      <w:pPr>
        <w:widowControl/>
        <w:shd w:val="clear" w:color="auto" w:fill="FFFFFF"/>
        <w:spacing w:line="360" w:lineRule="auto"/>
        <w:ind w:right="640"/>
        <w:jc w:val="right"/>
        <w:rPr>
          <w:rFonts w:ascii="仿宋" w:hAnsi="仿宋" w:eastAsia="仿宋" w:cs="仿宋"/>
          <w:sz w:val="32"/>
          <w:szCs w:val="32"/>
        </w:rPr>
        <w:sectPr>
          <w:pgSz w:w="11906" w:h="16838"/>
          <w:pgMar w:top="1440" w:right="1800" w:bottom="1440" w:left="1800" w:header="851" w:footer="992" w:gutter="0"/>
          <w:cols w:space="720" w:num="1"/>
          <w:docGrid w:type="lines" w:linePitch="312" w:charSpace="0"/>
        </w:sectPr>
      </w:pPr>
    </w:p>
    <w:tbl>
      <w:tblPr>
        <w:tblStyle w:val="7"/>
        <w:tblW w:w="5038" w:type="pct"/>
        <w:tblInd w:w="0" w:type="dxa"/>
        <w:tblLayout w:type="fixed"/>
        <w:tblCellMar>
          <w:top w:w="0" w:type="dxa"/>
          <w:left w:w="108" w:type="dxa"/>
          <w:bottom w:w="0" w:type="dxa"/>
          <w:right w:w="108" w:type="dxa"/>
        </w:tblCellMar>
      </w:tblPr>
      <w:tblGrid>
        <w:gridCol w:w="14282"/>
      </w:tblGrid>
      <w:tr>
        <w:tblPrEx>
          <w:tblCellMar>
            <w:top w:w="0" w:type="dxa"/>
            <w:left w:w="108" w:type="dxa"/>
            <w:bottom w:w="0" w:type="dxa"/>
            <w:right w:w="108" w:type="dxa"/>
          </w:tblCellMar>
        </w:tblPrEx>
        <w:trPr>
          <w:trHeight w:val="90" w:hRule="atLeast"/>
        </w:trPr>
        <w:tc>
          <w:tcPr>
            <w:tcW w:w="5000" w:type="pct"/>
            <w:tcBorders>
              <w:top w:val="nil"/>
              <w:left w:val="nil"/>
              <w:bottom w:val="nil"/>
              <w:right w:val="nil"/>
            </w:tcBorders>
            <w:shd w:val="clear" w:color="auto" w:fill="auto"/>
            <w:vAlign w:val="center"/>
          </w:tcPr>
          <w:p>
            <w:pPr>
              <w:widowControl/>
              <w:jc w:val="center"/>
              <w:rPr>
                <w:rFonts w:hint="eastAsia" w:ascii="黑体" w:hAnsi="黑体" w:eastAsia="黑体" w:cs="宋体"/>
                <w:color w:val="333333"/>
                <w:kern w:val="0"/>
                <w:sz w:val="36"/>
                <w:szCs w:val="36"/>
                <w:lang w:eastAsia="zh-CN"/>
              </w:rPr>
            </w:pPr>
            <w:r>
              <w:rPr>
                <w:rFonts w:hint="eastAsia" w:ascii="黑体" w:hAnsi="黑体" w:eastAsia="黑体" w:cs="宋体"/>
                <w:color w:val="333333"/>
                <w:kern w:val="0"/>
                <w:sz w:val="36"/>
                <w:szCs w:val="36"/>
              </w:rPr>
              <w:t>202</w:t>
            </w:r>
            <w:r>
              <w:rPr>
                <w:rFonts w:hint="eastAsia" w:ascii="黑体" w:hAnsi="黑体" w:eastAsia="黑体" w:cs="宋体"/>
                <w:color w:val="333333"/>
                <w:kern w:val="0"/>
                <w:sz w:val="36"/>
                <w:szCs w:val="36"/>
                <w:lang w:val="en-US" w:eastAsia="zh-CN"/>
              </w:rPr>
              <w:t>3</w:t>
            </w:r>
            <w:r>
              <w:rPr>
                <w:rFonts w:hint="eastAsia" w:ascii="黑体" w:hAnsi="黑体" w:eastAsia="黑体" w:cs="宋体"/>
                <w:color w:val="333333"/>
                <w:kern w:val="0"/>
                <w:sz w:val="36"/>
                <w:szCs w:val="36"/>
              </w:rPr>
              <w:t>年度院级课题</w:t>
            </w:r>
            <w:r>
              <w:rPr>
                <w:rFonts w:hint="eastAsia" w:ascii="黑体" w:hAnsi="黑体" w:eastAsia="黑体" w:cs="宋体"/>
                <w:color w:val="333333"/>
                <w:kern w:val="0"/>
                <w:sz w:val="36"/>
                <w:szCs w:val="36"/>
                <w:lang w:val="en-US" w:eastAsia="zh-CN"/>
              </w:rPr>
              <w:t>一般课题</w:t>
            </w:r>
            <w:r>
              <w:rPr>
                <w:rFonts w:hint="eastAsia" w:ascii="黑体" w:hAnsi="黑体" w:eastAsia="黑体" w:cs="宋体"/>
                <w:color w:val="333333"/>
                <w:kern w:val="0"/>
                <w:sz w:val="36"/>
                <w:szCs w:val="36"/>
              </w:rPr>
              <w:t>立项名单</w:t>
            </w:r>
            <w:r>
              <w:rPr>
                <w:rFonts w:hint="eastAsia" w:ascii="黑体" w:hAnsi="黑体" w:eastAsia="黑体" w:cs="宋体"/>
                <w:color w:val="333333"/>
                <w:kern w:val="0"/>
                <w:sz w:val="36"/>
                <w:szCs w:val="36"/>
                <w:lang w:eastAsia="zh-CN"/>
              </w:rPr>
              <w:t>（</w:t>
            </w:r>
            <w:r>
              <w:rPr>
                <w:rFonts w:hint="eastAsia" w:ascii="黑体" w:hAnsi="黑体" w:eastAsia="黑体" w:cs="宋体"/>
                <w:color w:val="333333"/>
                <w:kern w:val="0"/>
                <w:sz w:val="36"/>
                <w:szCs w:val="36"/>
                <w:lang w:val="en-US" w:eastAsia="zh-CN"/>
              </w:rPr>
              <w:t>人文社科类</w:t>
            </w:r>
            <w:r>
              <w:rPr>
                <w:rFonts w:hint="eastAsia" w:ascii="黑体" w:hAnsi="黑体" w:eastAsia="黑体" w:cs="宋体"/>
                <w:color w:val="333333"/>
                <w:kern w:val="0"/>
                <w:sz w:val="36"/>
                <w:szCs w:val="36"/>
                <w:lang w:eastAsia="zh-CN"/>
              </w:rPr>
              <w:t>）</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7058"/>
              <w:gridCol w:w="1275"/>
              <w:gridCol w:w="1845"/>
              <w:gridCol w:w="1320"/>
              <w:gridCol w:w="1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704" w:type="dxa"/>
                  <w:tcBorders>
                    <w:top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705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课题名称</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主持人姓名</w:t>
                  </w:r>
                </w:p>
              </w:tc>
              <w:tc>
                <w:tcPr>
                  <w:tcW w:w="18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部门</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课题类别</w:t>
                  </w: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资助经费（元）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70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“3+4”文化基础课课程思政教学设计与实施策略探究</w:t>
                  </w:r>
                </w:p>
              </w:tc>
              <w:tc>
                <w:tcPr>
                  <w:tcW w:w="12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梁井国</w:t>
                  </w:r>
                </w:p>
              </w:tc>
              <w:tc>
                <w:tcPr>
                  <w:tcW w:w="18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文化基础部</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一般课题</w:t>
                  </w: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color w:val="333333"/>
                      <w:kern w:val="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70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中华传统文化融入高职数学创新研究</w:t>
                  </w:r>
                </w:p>
              </w:tc>
              <w:tc>
                <w:tcPr>
                  <w:tcW w:w="12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罗雨薇</w:t>
                  </w:r>
                </w:p>
              </w:tc>
              <w:tc>
                <w:tcPr>
                  <w:tcW w:w="18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文化基础部</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一般课题</w:t>
                  </w: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color w:val="333333"/>
                      <w:kern w:val="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70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塞罕坝红色基因融入高职劳动教育的实践路径探究——以承德应用技术职业学院为例</w:t>
                  </w:r>
                </w:p>
              </w:tc>
              <w:tc>
                <w:tcPr>
                  <w:tcW w:w="12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郑安琪</w:t>
                  </w:r>
                </w:p>
              </w:tc>
              <w:tc>
                <w:tcPr>
                  <w:tcW w:w="18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党政办公室</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一般课题</w:t>
                  </w: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color w:val="333333"/>
                      <w:kern w:val="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4</w:t>
                  </w:r>
                </w:p>
              </w:tc>
              <w:tc>
                <w:tcPr>
                  <w:tcW w:w="70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中华优秀传统文化融入高职</w:t>
                  </w:r>
                  <w:bookmarkStart w:id="0" w:name="_GoBack"/>
                  <w:bookmarkEnd w:id="0"/>
                  <w:r>
                    <w:rPr>
                      <w:rFonts w:hint="eastAsia" w:ascii="宋体" w:hAnsi="宋体" w:eastAsia="宋体" w:cs="宋体"/>
                      <w:i w:val="0"/>
                      <w:iCs w:val="0"/>
                      <w:color w:val="000000"/>
                      <w:kern w:val="0"/>
                      <w:sz w:val="20"/>
                      <w:szCs w:val="20"/>
                      <w:u w:val="none"/>
                      <w:lang w:val="en-US" w:eastAsia="zh-CN" w:bidi="ar"/>
                    </w:rPr>
                    <w:t>课程的思政实践研究——以“二十四节气”融入书法课程为例</w:t>
                  </w:r>
                </w:p>
              </w:tc>
              <w:tc>
                <w:tcPr>
                  <w:tcW w:w="12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李浩</w:t>
                  </w:r>
                </w:p>
              </w:tc>
              <w:tc>
                <w:tcPr>
                  <w:tcW w:w="18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学前教育系</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一般课题</w:t>
                  </w: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color w:val="333333"/>
                      <w:kern w:val="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w:t>
                  </w:r>
                </w:p>
              </w:tc>
              <w:tc>
                <w:tcPr>
                  <w:tcW w:w="70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课程思政视域下民间美术在高职学前教育美术基础课程中的融入研究</w:t>
                  </w:r>
                </w:p>
              </w:tc>
              <w:tc>
                <w:tcPr>
                  <w:tcW w:w="12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何婧</w:t>
                  </w:r>
                </w:p>
              </w:tc>
              <w:tc>
                <w:tcPr>
                  <w:tcW w:w="18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学前教育系</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一般课题</w:t>
                  </w: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color w:val="333333"/>
                      <w:kern w:val="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6</w:t>
                  </w:r>
                </w:p>
              </w:tc>
              <w:tc>
                <w:tcPr>
                  <w:tcW w:w="70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成果导向背景下学前教育专业岗位实习课程建设探究——以承德市高职院校为例</w:t>
                  </w:r>
                </w:p>
              </w:tc>
              <w:tc>
                <w:tcPr>
                  <w:tcW w:w="12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张超</w:t>
                  </w:r>
                </w:p>
              </w:tc>
              <w:tc>
                <w:tcPr>
                  <w:tcW w:w="18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学前教育系</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一般课题</w:t>
                  </w: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color w:val="333333"/>
                      <w:kern w:val="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7</w:t>
                  </w:r>
                </w:p>
              </w:tc>
              <w:tc>
                <w:tcPr>
                  <w:tcW w:w="70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高职学前教育专业《现代教育技术》课程教学资源建设研究——以承德应用技术职业学院为例</w:t>
                  </w:r>
                </w:p>
              </w:tc>
              <w:tc>
                <w:tcPr>
                  <w:tcW w:w="12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张纯然</w:t>
                  </w:r>
                </w:p>
              </w:tc>
              <w:tc>
                <w:tcPr>
                  <w:tcW w:w="18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学前教育系</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一般课题</w:t>
                  </w: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color w:val="333333"/>
                      <w:kern w:val="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8</w:t>
                  </w:r>
                </w:p>
              </w:tc>
              <w:tc>
                <w:tcPr>
                  <w:tcW w:w="70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承德地方文化融入幼儿园课程资源的开发和利用研究——以承德市B幼儿园为例</w:t>
                  </w:r>
                </w:p>
              </w:tc>
              <w:tc>
                <w:tcPr>
                  <w:tcW w:w="12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吴娜</w:t>
                  </w:r>
                </w:p>
              </w:tc>
              <w:tc>
                <w:tcPr>
                  <w:tcW w:w="18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学前教育系</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一般课题</w:t>
                  </w: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color w:val="333333"/>
                      <w:kern w:val="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9</w:t>
                  </w:r>
                </w:p>
              </w:tc>
              <w:tc>
                <w:tcPr>
                  <w:tcW w:w="70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混合式教学模式下高职《学前儿童游戏》课程思政体系的构建与实践</w:t>
                  </w:r>
                </w:p>
              </w:tc>
              <w:tc>
                <w:tcPr>
                  <w:tcW w:w="12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蒋金娣</w:t>
                  </w:r>
                </w:p>
              </w:tc>
              <w:tc>
                <w:tcPr>
                  <w:tcW w:w="18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学前教育系</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一般课题</w:t>
                  </w: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color w:val="333333"/>
                      <w:kern w:val="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w:t>
                  </w:r>
                </w:p>
              </w:tc>
              <w:tc>
                <w:tcPr>
                  <w:tcW w:w="70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智能装备产业研究院对企业科研创新的影响与路径研究</w:t>
                  </w:r>
                </w:p>
              </w:tc>
              <w:tc>
                <w:tcPr>
                  <w:tcW w:w="12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纪洪奎</w:t>
                  </w:r>
                </w:p>
              </w:tc>
              <w:tc>
                <w:tcPr>
                  <w:tcW w:w="18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智能制造系</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一般课题</w:t>
                  </w: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color w:val="333333"/>
                      <w:kern w:val="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11</w:t>
                  </w:r>
                </w:p>
              </w:tc>
              <w:tc>
                <w:tcPr>
                  <w:tcW w:w="70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职业院校应用文写作课程教学中融入课程思政的路径研究</w:t>
                  </w:r>
                </w:p>
              </w:tc>
              <w:tc>
                <w:tcPr>
                  <w:tcW w:w="12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贾树欣</w:t>
                  </w:r>
                </w:p>
              </w:tc>
              <w:tc>
                <w:tcPr>
                  <w:tcW w:w="18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智能制造系</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一般课题</w:t>
                  </w: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color w:val="333333"/>
                      <w:kern w:val="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w:t>
                  </w:r>
                </w:p>
              </w:tc>
              <w:tc>
                <w:tcPr>
                  <w:tcW w:w="70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高职院校和企业共建产业学院背景下的产学研协同创新路径研究—以数控技术专业为例</w:t>
                  </w:r>
                </w:p>
              </w:tc>
              <w:tc>
                <w:tcPr>
                  <w:tcW w:w="12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赵鹏</w:t>
                  </w:r>
                </w:p>
              </w:tc>
              <w:tc>
                <w:tcPr>
                  <w:tcW w:w="18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智能制造系</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一般课题</w:t>
                  </w: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color w:val="333333"/>
                      <w:kern w:val="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13</w:t>
                  </w:r>
                </w:p>
              </w:tc>
              <w:tc>
                <w:tcPr>
                  <w:tcW w:w="70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校企合作背景下助力产业转型升级及优化育人模式的实践研究—以高职院校服务印刷行业为例</w:t>
                  </w:r>
                </w:p>
              </w:tc>
              <w:tc>
                <w:tcPr>
                  <w:tcW w:w="12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李兆汐</w:t>
                  </w:r>
                </w:p>
              </w:tc>
              <w:tc>
                <w:tcPr>
                  <w:tcW w:w="18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津承艺术设计系</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一般课题</w:t>
                  </w: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color w:val="333333"/>
                      <w:kern w:val="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14</w:t>
                  </w:r>
                </w:p>
              </w:tc>
              <w:tc>
                <w:tcPr>
                  <w:tcW w:w="70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高职计算机类毕业设计过程管理及多元化评价模式研究</w:t>
                  </w:r>
                </w:p>
              </w:tc>
              <w:tc>
                <w:tcPr>
                  <w:tcW w:w="12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王钊</w:t>
                  </w:r>
                </w:p>
              </w:tc>
              <w:tc>
                <w:tcPr>
                  <w:tcW w:w="18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电子与通信工程系</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一般课题</w:t>
                  </w: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color w:val="333333"/>
                      <w:kern w:val="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15</w:t>
                  </w:r>
                </w:p>
              </w:tc>
              <w:tc>
                <w:tcPr>
                  <w:tcW w:w="70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计算机技术与体育教育的融合路径探索——以大学生体质健康评价管理为例</w:t>
                  </w:r>
                </w:p>
              </w:tc>
              <w:tc>
                <w:tcPr>
                  <w:tcW w:w="12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王昊</w:t>
                  </w:r>
                </w:p>
              </w:tc>
              <w:tc>
                <w:tcPr>
                  <w:tcW w:w="18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电子与通信工程系</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一般课题</w:t>
                  </w: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color w:val="333333"/>
                      <w:kern w:val="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16</w:t>
                  </w:r>
                </w:p>
              </w:tc>
              <w:tc>
                <w:tcPr>
                  <w:tcW w:w="70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基于校企合作的高职汽车类专业毕业设计研究</w:t>
                  </w:r>
                </w:p>
              </w:tc>
              <w:tc>
                <w:tcPr>
                  <w:tcW w:w="12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马如</w:t>
                  </w:r>
                </w:p>
              </w:tc>
              <w:tc>
                <w:tcPr>
                  <w:tcW w:w="18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汽车工程系</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一般课题</w:t>
                  </w: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color w:val="333333"/>
                      <w:kern w:val="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17</w:t>
                  </w:r>
                </w:p>
              </w:tc>
              <w:tc>
                <w:tcPr>
                  <w:tcW w:w="70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产教融合视域下高职院校电子商务专业人才培养质量提升研究及实践--以承德怡达项目为例</w:t>
                  </w:r>
                </w:p>
              </w:tc>
              <w:tc>
                <w:tcPr>
                  <w:tcW w:w="12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张静</w:t>
                  </w:r>
                </w:p>
              </w:tc>
              <w:tc>
                <w:tcPr>
                  <w:tcW w:w="18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商贸管理系</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一般课题</w:t>
                  </w: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color w:val="333333"/>
                      <w:kern w:val="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18</w:t>
                  </w:r>
                </w:p>
              </w:tc>
              <w:tc>
                <w:tcPr>
                  <w:tcW w:w="70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基于TRIZ理论优化高职教学方法的实践研究-以承德应用技术职业学院为例</w:t>
                  </w:r>
                </w:p>
              </w:tc>
              <w:tc>
                <w:tcPr>
                  <w:tcW w:w="12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王金龙</w:t>
                  </w:r>
                </w:p>
              </w:tc>
              <w:tc>
                <w:tcPr>
                  <w:tcW w:w="18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科研中心</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一般课题</w:t>
                  </w: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color w:val="333333"/>
                      <w:kern w:val="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19</w:t>
                  </w:r>
                </w:p>
              </w:tc>
              <w:tc>
                <w:tcPr>
                  <w:tcW w:w="70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“双高计划”背景下高职院校师资队伍建设研究-以承德应用技术职业学院为例</w:t>
                  </w:r>
                </w:p>
              </w:tc>
              <w:tc>
                <w:tcPr>
                  <w:tcW w:w="12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李佳颖</w:t>
                  </w:r>
                </w:p>
              </w:tc>
              <w:tc>
                <w:tcPr>
                  <w:tcW w:w="18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组织人事处</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一般课题</w:t>
                  </w: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color w:val="333333"/>
                      <w:kern w:val="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w:t>
                  </w:r>
                </w:p>
              </w:tc>
              <w:tc>
                <w:tcPr>
                  <w:tcW w:w="70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职业院校学生学习行为研究——以承德应用技术职业学院为例</w:t>
                  </w:r>
                </w:p>
              </w:tc>
              <w:tc>
                <w:tcPr>
                  <w:tcW w:w="12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牛一农</w:t>
                  </w:r>
                </w:p>
              </w:tc>
              <w:tc>
                <w:tcPr>
                  <w:tcW w:w="18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党政办公室</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一般课题</w:t>
                  </w: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color w:val="333333"/>
                      <w:kern w:val="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837" w:type="dxa"/>
                  <w:gridSpan w:val="6"/>
                  <w:tcBorders>
                    <w:top w:val="single" w:color="auto" w:sz="4" w:space="0"/>
                    <w:left w:val="nil"/>
                    <w:bottom w:val="single" w:color="auto" w:sz="4" w:space="0"/>
                    <w:right w:val="nil"/>
                  </w:tcBorders>
                  <w:vAlign w:val="center"/>
                </w:tcPr>
                <w:p>
                  <w:pPr>
                    <w:widowControl/>
                    <w:jc w:val="center"/>
                    <w:rPr>
                      <w:rFonts w:hint="eastAsia" w:ascii="宋体" w:hAnsi="宋体" w:eastAsia="宋体" w:cs="宋体"/>
                      <w:kern w:val="0"/>
                      <w:sz w:val="20"/>
                      <w:szCs w:val="20"/>
                    </w:rPr>
                  </w:pPr>
                  <w:r>
                    <w:rPr>
                      <w:rFonts w:hint="eastAsia" w:ascii="黑体" w:hAnsi="黑体" w:eastAsia="黑体" w:cs="宋体"/>
                      <w:color w:val="333333"/>
                      <w:kern w:val="0"/>
                      <w:sz w:val="36"/>
                      <w:szCs w:val="36"/>
                    </w:rPr>
                    <w:t>202</w:t>
                  </w:r>
                  <w:r>
                    <w:rPr>
                      <w:rFonts w:hint="eastAsia" w:ascii="黑体" w:hAnsi="黑体" w:eastAsia="黑体" w:cs="宋体"/>
                      <w:color w:val="333333"/>
                      <w:kern w:val="0"/>
                      <w:sz w:val="36"/>
                      <w:szCs w:val="36"/>
                      <w:lang w:val="en-US" w:eastAsia="zh-CN"/>
                    </w:rPr>
                    <w:t>3</w:t>
                  </w:r>
                  <w:r>
                    <w:rPr>
                      <w:rFonts w:hint="eastAsia" w:ascii="黑体" w:hAnsi="黑体" w:eastAsia="黑体" w:cs="宋体"/>
                      <w:color w:val="333333"/>
                      <w:kern w:val="0"/>
                      <w:sz w:val="36"/>
                      <w:szCs w:val="36"/>
                    </w:rPr>
                    <w:t>年度院级课题</w:t>
                  </w:r>
                  <w:r>
                    <w:rPr>
                      <w:rFonts w:hint="eastAsia" w:ascii="黑体" w:hAnsi="黑体" w:eastAsia="黑体" w:cs="宋体"/>
                      <w:color w:val="333333"/>
                      <w:kern w:val="0"/>
                      <w:sz w:val="36"/>
                      <w:szCs w:val="36"/>
                      <w:lang w:val="en-US" w:eastAsia="zh-CN"/>
                    </w:rPr>
                    <w:t>一般课题</w:t>
                  </w:r>
                  <w:r>
                    <w:rPr>
                      <w:rFonts w:hint="eastAsia" w:ascii="黑体" w:hAnsi="黑体" w:eastAsia="黑体" w:cs="宋体"/>
                      <w:color w:val="333333"/>
                      <w:kern w:val="0"/>
                      <w:sz w:val="36"/>
                      <w:szCs w:val="36"/>
                    </w:rPr>
                    <w:t>立项名单</w:t>
                  </w:r>
                  <w:r>
                    <w:rPr>
                      <w:rFonts w:hint="eastAsia" w:ascii="黑体" w:hAnsi="黑体" w:eastAsia="黑体" w:cs="宋体"/>
                      <w:color w:val="333333"/>
                      <w:kern w:val="0"/>
                      <w:sz w:val="36"/>
                      <w:szCs w:val="36"/>
                      <w:lang w:eastAsia="zh-CN"/>
                    </w:rPr>
                    <w:t>（</w:t>
                  </w:r>
                  <w:r>
                    <w:rPr>
                      <w:rFonts w:hint="eastAsia" w:ascii="黑体" w:hAnsi="黑体" w:eastAsia="黑体" w:cs="宋体"/>
                      <w:color w:val="333333"/>
                      <w:kern w:val="0"/>
                      <w:sz w:val="36"/>
                      <w:szCs w:val="36"/>
                      <w:lang w:val="en-US" w:eastAsia="zh-CN"/>
                    </w:rPr>
                    <w:t>自然科学类</w:t>
                  </w:r>
                  <w:r>
                    <w:rPr>
                      <w:rFonts w:hint="eastAsia" w:ascii="黑体" w:hAnsi="黑体" w:eastAsia="黑体" w:cs="宋体"/>
                      <w:color w:val="333333"/>
                      <w:kern w:val="0"/>
                      <w:sz w:val="36"/>
                      <w:szCs w:val="36"/>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序号</w:t>
                  </w:r>
                </w:p>
              </w:tc>
              <w:tc>
                <w:tcPr>
                  <w:tcW w:w="7058" w:type="dxa"/>
                  <w:tcBorders>
                    <w:top w:val="single" w:color="auto" w:sz="4" w:space="0"/>
                    <w:left w:val="single" w:color="auto" w:sz="4" w:space="0"/>
                    <w:bottom w:val="single" w:color="auto" w:sz="4" w:space="0"/>
                    <w:right w:val="single" w:color="auto" w:sz="4" w:space="0"/>
                  </w:tcBorders>
                  <w:vAlign w:val="center"/>
                </w:tcPr>
                <w:p>
                  <w:pPr>
                    <w:widowControl/>
                    <w:jc w:val="center"/>
                  </w:pPr>
                  <w:r>
                    <w:rPr>
                      <w:rFonts w:hint="eastAsia" w:ascii="宋体" w:hAnsi="宋体" w:eastAsia="宋体" w:cs="宋体"/>
                      <w:kern w:val="0"/>
                      <w:sz w:val="20"/>
                      <w:szCs w:val="20"/>
                    </w:rPr>
                    <w:t>课题名称</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pPr>
                  <w:r>
                    <w:rPr>
                      <w:rFonts w:hint="eastAsia" w:ascii="宋体" w:hAnsi="宋体" w:eastAsia="宋体" w:cs="宋体"/>
                      <w:kern w:val="0"/>
                      <w:sz w:val="20"/>
                      <w:szCs w:val="20"/>
                    </w:rPr>
                    <w:t>主持人姓名</w:t>
                  </w:r>
                </w:p>
              </w:tc>
              <w:tc>
                <w:tcPr>
                  <w:tcW w:w="1845" w:type="dxa"/>
                  <w:tcBorders>
                    <w:top w:val="single" w:color="auto" w:sz="4" w:space="0"/>
                    <w:left w:val="single" w:color="auto" w:sz="4" w:space="0"/>
                    <w:bottom w:val="single" w:color="auto" w:sz="4" w:space="0"/>
                    <w:right w:val="single" w:color="auto" w:sz="4" w:space="0"/>
                  </w:tcBorders>
                  <w:vAlign w:val="center"/>
                </w:tcPr>
                <w:p>
                  <w:pPr>
                    <w:widowControl/>
                    <w:jc w:val="center"/>
                  </w:pPr>
                  <w:r>
                    <w:rPr>
                      <w:rFonts w:hint="eastAsia" w:ascii="宋体" w:hAnsi="宋体" w:eastAsia="宋体" w:cs="宋体"/>
                      <w:kern w:val="0"/>
                      <w:sz w:val="20"/>
                      <w:szCs w:val="20"/>
                    </w:rPr>
                    <w:t>部门</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jc w:val="center"/>
                  </w:pPr>
                  <w:r>
                    <w:rPr>
                      <w:rFonts w:hint="eastAsia" w:ascii="宋体" w:hAnsi="宋体" w:eastAsia="宋体" w:cs="宋体"/>
                      <w:kern w:val="0"/>
                      <w:sz w:val="20"/>
                      <w:szCs w:val="20"/>
                    </w:rPr>
                    <w:t>课题类别</w:t>
                  </w: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center"/>
                  </w:pPr>
                  <w:r>
                    <w:rPr>
                      <w:rFonts w:hint="eastAsia" w:ascii="宋体" w:hAnsi="宋体" w:eastAsia="宋体" w:cs="宋体"/>
                      <w:kern w:val="0"/>
                      <w:sz w:val="20"/>
                      <w:szCs w:val="20"/>
                    </w:rPr>
                    <w:t>资助经费（元）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8" w:hRule="atLeast"/>
              </w:trPr>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1</w:t>
                  </w:r>
                </w:p>
              </w:tc>
              <w:tc>
                <w:tcPr>
                  <w:tcW w:w="70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0"/>
                      <w:szCs w:val="20"/>
                      <w:u w:val="none"/>
                      <w:lang w:val="en-US" w:eastAsia="zh-CN" w:bidi="ar"/>
                    </w:rPr>
                    <w:t>QPQ对液压缸活塞杆材料表面力学性能的影响研究</w:t>
                  </w:r>
                </w:p>
              </w:tc>
              <w:tc>
                <w:tcPr>
                  <w:tcW w:w="12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0"/>
                      <w:szCs w:val="20"/>
                      <w:u w:val="none"/>
                      <w:lang w:val="en-US" w:eastAsia="zh-CN" w:bidi="ar"/>
                    </w:rPr>
                    <w:t>宫晓然</w:t>
                  </w:r>
                </w:p>
              </w:tc>
              <w:tc>
                <w:tcPr>
                  <w:tcW w:w="18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0"/>
                      <w:szCs w:val="20"/>
                      <w:u w:val="none"/>
                      <w:lang w:val="en-US" w:eastAsia="zh-CN" w:bidi="ar"/>
                    </w:rPr>
                    <w:t>智能制造系</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rPr>
                      <w:rFonts w:asciiTheme="minorHAnsi" w:hAnsiTheme="minorHAnsi" w:eastAsiaTheme="minorEastAsia" w:cstheme="minorBidi"/>
                      <w:kern w:val="2"/>
                      <w:sz w:val="21"/>
                      <w:szCs w:val="22"/>
                      <w:lang w:val="en-US" w:eastAsia="zh-CN" w:bidi="ar-SA"/>
                    </w:rPr>
                  </w:pPr>
                  <w:r>
                    <w:rPr>
                      <w:rFonts w:hint="eastAsia" w:ascii="宋体" w:hAnsi="宋体" w:eastAsia="宋体" w:cs="宋体"/>
                      <w:kern w:val="0"/>
                      <w:sz w:val="20"/>
                      <w:szCs w:val="20"/>
                      <w:lang w:val="en-US" w:eastAsia="zh-CN"/>
                    </w:rPr>
                    <w:t>一般课题</w:t>
                  </w: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HAnsi" w:hAnsiTheme="minorHAnsi" w:eastAsiaTheme="minorEastAsia" w:cstheme="minorBidi"/>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2</w:t>
                  </w:r>
                </w:p>
              </w:tc>
              <w:tc>
                <w:tcPr>
                  <w:tcW w:w="70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pPr>
                  <w:r>
                    <w:rPr>
                      <w:rFonts w:hint="eastAsia" w:ascii="宋体" w:hAnsi="宋体" w:eastAsia="宋体" w:cs="宋体"/>
                      <w:i w:val="0"/>
                      <w:iCs w:val="0"/>
                      <w:color w:val="000000"/>
                      <w:kern w:val="0"/>
                      <w:sz w:val="20"/>
                      <w:szCs w:val="20"/>
                      <w:u w:val="none"/>
                      <w:lang w:val="en-US" w:eastAsia="zh-CN" w:bidi="ar"/>
                    </w:rPr>
                    <w:t>基于数据挖掘的电信手机用户满意度提升平台设计与应用</w:t>
                  </w:r>
                </w:p>
              </w:tc>
              <w:tc>
                <w:tcPr>
                  <w:tcW w:w="12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郭欣欣</w:t>
                  </w:r>
                </w:p>
              </w:tc>
              <w:tc>
                <w:tcPr>
                  <w:tcW w:w="18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电子与通信工程系</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eastAsia="宋体" w:cs="宋体"/>
                      <w:kern w:val="0"/>
                      <w:sz w:val="20"/>
                      <w:szCs w:val="20"/>
                      <w:lang w:val="en-US" w:eastAsia="zh-CN"/>
                    </w:rPr>
                    <w:t>一般课题</w:t>
                  </w: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837" w:type="dxa"/>
                  <w:gridSpan w:val="6"/>
                  <w:tcBorders>
                    <w:top w:val="single" w:color="auto" w:sz="4" w:space="0"/>
                    <w:left w:val="nil"/>
                    <w:bottom w:val="single" w:color="auto" w:sz="4" w:space="0"/>
                    <w:right w:val="nil"/>
                  </w:tcBorders>
                  <w:vAlign w:val="center"/>
                </w:tcPr>
                <w:p>
                  <w:pPr>
                    <w:widowControl/>
                    <w:jc w:val="center"/>
                    <w:rPr>
                      <w:rFonts w:ascii="黑体" w:hAnsi="黑体" w:eastAsia="黑体" w:cs="宋体"/>
                      <w:color w:val="333333"/>
                      <w:kern w:val="0"/>
                      <w:sz w:val="36"/>
                      <w:szCs w:val="36"/>
                    </w:rPr>
                  </w:pPr>
                  <w:r>
                    <w:rPr>
                      <w:rFonts w:hint="eastAsia" w:ascii="黑体" w:hAnsi="黑体" w:eastAsia="黑体" w:cs="宋体"/>
                      <w:color w:val="333333"/>
                      <w:kern w:val="0"/>
                      <w:sz w:val="36"/>
                      <w:szCs w:val="36"/>
                    </w:rPr>
                    <w:t>202</w:t>
                  </w:r>
                  <w:r>
                    <w:rPr>
                      <w:rFonts w:hint="eastAsia" w:ascii="黑体" w:hAnsi="黑体" w:eastAsia="黑体" w:cs="宋体"/>
                      <w:color w:val="333333"/>
                      <w:kern w:val="0"/>
                      <w:sz w:val="36"/>
                      <w:szCs w:val="36"/>
                      <w:lang w:val="en-US" w:eastAsia="zh-CN"/>
                    </w:rPr>
                    <w:t>3</w:t>
                  </w:r>
                  <w:r>
                    <w:rPr>
                      <w:rFonts w:hint="eastAsia" w:ascii="黑体" w:hAnsi="黑体" w:eastAsia="黑体" w:cs="宋体"/>
                      <w:color w:val="333333"/>
                      <w:kern w:val="0"/>
                      <w:sz w:val="36"/>
                      <w:szCs w:val="36"/>
                    </w:rPr>
                    <w:t>年度院级课题</w:t>
                  </w:r>
                  <w:r>
                    <w:rPr>
                      <w:rFonts w:hint="eastAsia" w:ascii="黑体" w:hAnsi="黑体" w:eastAsia="黑体" w:cs="宋体"/>
                      <w:color w:val="333333"/>
                      <w:kern w:val="0"/>
                      <w:sz w:val="36"/>
                      <w:szCs w:val="36"/>
                      <w:lang w:val="en-US" w:eastAsia="zh-CN"/>
                    </w:rPr>
                    <w:t>一般课题</w:t>
                  </w:r>
                  <w:r>
                    <w:rPr>
                      <w:rFonts w:hint="eastAsia" w:ascii="黑体" w:hAnsi="黑体" w:eastAsia="黑体" w:cs="宋体"/>
                      <w:color w:val="333333"/>
                      <w:kern w:val="0"/>
                      <w:sz w:val="36"/>
                      <w:szCs w:val="36"/>
                    </w:rPr>
                    <w:t>立项名单</w:t>
                  </w:r>
                  <w:r>
                    <w:rPr>
                      <w:rFonts w:hint="eastAsia" w:ascii="黑体" w:hAnsi="黑体" w:eastAsia="黑体" w:cs="宋体"/>
                      <w:color w:val="333333"/>
                      <w:kern w:val="0"/>
                      <w:sz w:val="36"/>
                      <w:szCs w:val="36"/>
                      <w:lang w:eastAsia="zh-CN"/>
                    </w:rPr>
                    <w:t>（</w:t>
                  </w:r>
                  <w:r>
                    <w:rPr>
                      <w:rFonts w:hint="eastAsia" w:ascii="黑体" w:hAnsi="黑体" w:eastAsia="黑体" w:cs="宋体"/>
                      <w:color w:val="333333"/>
                      <w:kern w:val="0"/>
                      <w:sz w:val="36"/>
                      <w:szCs w:val="36"/>
                      <w:lang w:val="en-US" w:eastAsia="zh-CN"/>
                    </w:rPr>
                    <w:t>辅导员专项</w:t>
                  </w:r>
                  <w:r>
                    <w:rPr>
                      <w:rFonts w:hint="eastAsia" w:ascii="黑体" w:hAnsi="黑体" w:eastAsia="黑体" w:cs="宋体"/>
                      <w:color w:val="333333"/>
                      <w:kern w:val="0"/>
                      <w:sz w:val="36"/>
                      <w:szCs w:val="36"/>
                      <w:lang w:eastAsia="zh-CN"/>
                    </w:rPr>
                    <w:t>）</w:t>
                  </w:r>
                </w:p>
                <w:p>
                  <w:pPr>
                    <w:widowControl/>
                    <w:jc w:val="center"/>
                    <w:rPr>
                      <w:rFonts w:hint="eastAsia" w:ascii="宋体" w:hAnsi="宋体" w:eastAsia="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序号</w:t>
                  </w:r>
                </w:p>
              </w:tc>
              <w:tc>
                <w:tcPr>
                  <w:tcW w:w="7058" w:type="dxa"/>
                  <w:tcBorders>
                    <w:top w:val="single" w:color="auto" w:sz="4" w:space="0"/>
                    <w:left w:val="single" w:color="auto" w:sz="4" w:space="0"/>
                    <w:bottom w:val="single" w:color="auto" w:sz="4" w:space="0"/>
                    <w:right w:val="single" w:color="auto" w:sz="4" w:space="0"/>
                  </w:tcBorders>
                  <w:vAlign w:val="center"/>
                </w:tcPr>
                <w:p>
                  <w:pPr>
                    <w:widowControl/>
                    <w:jc w:val="center"/>
                  </w:pPr>
                  <w:r>
                    <w:rPr>
                      <w:rFonts w:hint="eastAsia" w:ascii="宋体" w:hAnsi="宋体" w:eastAsia="宋体" w:cs="宋体"/>
                      <w:kern w:val="0"/>
                      <w:sz w:val="20"/>
                      <w:szCs w:val="20"/>
                    </w:rPr>
                    <w:t>课题名称</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pPr>
                  <w:r>
                    <w:rPr>
                      <w:rFonts w:hint="eastAsia" w:ascii="宋体" w:hAnsi="宋体" w:eastAsia="宋体" w:cs="宋体"/>
                      <w:kern w:val="0"/>
                      <w:sz w:val="20"/>
                      <w:szCs w:val="20"/>
                    </w:rPr>
                    <w:t>主持人姓名</w:t>
                  </w:r>
                </w:p>
              </w:tc>
              <w:tc>
                <w:tcPr>
                  <w:tcW w:w="1845" w:type="dxa"/>
                  <w:tcBorders>
                    <w:top w:val="single" w:color="auto" w:sz="4" w:space="0"/>
                    <w:left w:val="single" w:color="auto" w:sz="4" w:space="0"/>
                    <w:bottom w:val="single" w:color="auto" w:sz="4" w:space="0"/>
                    <w:right w:val="single" w:color="auto" w:sz="4" w:space="0"/>
                  </w:tcBorders>
                  <w:vAlign w:val="center"/>
                </w:tcPr>
                <w:p>
                  <w:pPr>
                    <w:widowControl/>
                    <w:jc w:val="center"/>
                  </w:pPr>
                  <w:r>
                    <w:rPr>
                      <w:rFonts w:hint="eastAsia" w:ascii="宋体" w:hAnsi="宋体" w:eastAsia="宋体" w:cs="宋体"/>
                      <w:kern w:val="0"/>
                      <w:sz w:val="20"/>
                      <w:szCs w:val="20"/>
                    </w:rPr>
                    <w:t>部门</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jc w:val="center"/>
                  </w:pPr>
                  <w:r>
                    <w:rPr>
                      <w:rFonts w:hint="eastAsia" w:ascii="宋体" w:hAnsi="宋体" w:eastAsia="宋体" w:cs="宋体"/>
                      <w:kern w:val="0"/>
                      <w:sz w:val="20"/>
                      <w:szCs w:val="20"/>
                    </w:rPr>
                    <w:t>课题类别</w:t>
                  </w: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center"/>
                  </w:pPr>
                  <w:r>
                    <w:rPr>
                      <w:rFonts w:hint="eastAsia" w:ascii="宋体" w:hAnsi="宋体" w:eastAsia="宋体" w:cs="宋体"/>
                      <w:kern w:val="0"/>
                      <w:sz w:val="20"/>
                      <w:szCs w:val="20"/>
                    </w:rPr>
                    <w:t>资助经费（元）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1</w:t>
                  </w:r>
                </w:p>
              </w:tc>
              <w:tc>
                <w:tcPr>
                  <w:tcW w:w="70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pPr>
                  <w:r>
                    <w:rPr>
                      <w:rFonts w:hint="eastAsia" w:ascii="宋体" w:hAnsi="宋体" w:eastAsia="宋体" w:cs="宋体"/>
                      <w:i w:val="0"/>
                      <w:iCs w:val="0"/>
                      <w:color w:val="000000"/>
                      <w:kern w:val="0"/>
                      <w:sz w:val="20"/>
                      <w:szCs w:val="20"/>
                      <w:u w:val="none"/>
                      <w:lang w:val="en-US" w:eastAsia="zh-CN" w:bidi="ar"/>
                    </w:rPr>
                    <w:t>提升大学生志愿服务育人功能实效性研究</w:t>
                  </w:r>
                </w:p>
              </w:tc>
              <w:tc>
                <w:tcPr>
                  <w:tcW w:w="12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于丽颖</w:t>
                  </w:r>
                </w:p>
              </w:tc>
              <w:tc>
                <w:tcPr>
                  <w:tcW w:w="18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学前教育系</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eastAsia="宋体" w:cs="宋体"/>
                      <w:kern w:val="0"/>
                      <w:sz w:val="20"/>
                      <w:szCs w:val="20"/>
                      <w:lang w:val="en-US" w:eastAsia="zh-CN"/>
                    </w:rPr>
                    <w:t>一般课题</w:t>
                  </w: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2</w:t>
                  </w:r>
                </w:p>
              </w:tc>
              <w:tc>
                <w:tcPr>
                  <w:tcW w:w="70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pPr>
                  <w:r>
                    <w:rPr>
                      <w:rFonts w:hint="eastAsia" w:ascii="宋体" w:hAnsi="宋体" w:eastAsia="宋体" w:cs="宋体"/>
                      <w:i w:val="0"/>
                      <w:iCs w:val="0"/>
                      <w:color w:val="000000"/>
                      <w:kern w:val="0"/>
                      <w:sz w:val="20"/>
                      <w:szCs w:val="20"/>
                      <w:u w:val="none"/>
                      <w:lang w:val="en-US" w:eastAsia="zh-CN" w:bidi="ar"/>
                    </w:rPr>
                    <w:t>“大思政”视域下河北红色文化资源融入大学生思想政治教育的路径探赜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——以电子与通信工程系为例</w:t>
                  </w:r>
                </w:p>
              </w:tc>
              <w:tc>
                <w:tcPr>
                  <w:tcW w:w="12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蔺唯佳</w:t>
                  </w:r>
                </w:p>
              </w:tc>
              <w:tc>
                <w:tcPr>
                  <w:tcW w:w="18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电子与通信工程系</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eastAsia="宋体" w:cs="宋体"/>
                      <w:kern w:val="0"/>
                      <w:sz w:val="20"/>
                      <w:szCs w:val="20"/>
                      <w:lang w:val="en-US" w:eastAsia="zh-CN"/>
                    </w:rPr>
                    <w:t>一般课题</w:t>
                  </w: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3</w:t>
                  </w:r>
                </w:p>
              </w:tc>
              <w:tc>
                <w:tcPr>
                  <w:tcW w:w="70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pPr>
                  <w:r>
                    <w:rPr>
                      <w:rFonts w:hint="eastAsia" w:ascii="宋体" w:hAnsi="宋体" w:eastAsia="宋体" w:cs="宋体"/>
                      <w:i w:val="0"/>
                      <w:iCs w:val="0"/>
                      <w:color w:val="000000"/>
                      <w:kern w:val="0"/>
                      <w:sz w:val="20"/>
                      <w:szCs w:val="20"/>
                      <w:u w:val="none"/>
                      <w:lang w:val="en-US" w:eastAsia="zh-CN" w:bidi="ar"/>
                    </w:rPr>
                    <w:t>青少年吸毒影响因素与预防对策研究——以承德市青少年吸毒防治为例</w:t>
                  </w:r>
                </w:p>
              </w:tc>
              <w:tc>
                <w:tcPr>
                  <w:tcW w:w="12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刘紫荷</w:t>
                  </w:r>
                </w:p>
              </w:tc>
              <w:tc>
                <w:tcPr>
                  <w:tcW w:w="18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汽车工程系</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eastAsia="宋体" w:cs="宋体"/>
                      <w:kern w:val="0"/>
                      <w:sz w:val="20"/>
                      <w:szCs w:val="20"/>
                      <w:lang w:val="en-US" w:eastAsia="zh-CN"/>
                    </w:rPr>
                    <w:t>一般课题</w:t>
                  </w: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4</w:t>
                  </w:r>
                </w:p>
              </w:tc>
              <w:tc>
                <w:tcPr>
                  <w:tcW w:w="70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pPr>
                  <w:r>
                    <w:rPr>
                      <w:rFonts w:hint="eastAsia" w:ascii="宋体" w:hAnsi="宋体" w:eastAsia="宋体" w:cs="宋体"/>
                      <w:i w:val="0"/>
                      <w:iCs w:val="0"/>
                      <w:color w:val="000000"/>
                      <w:kern w:val="0"/>
                      <w:sz w:val="20"/>
                      <w:szCs w:val="20"/>
                      <w:u w:val="none"/>
                      <w:lang w:val="en-US" w:eastAsia="zh-CN" w:bidi="ar"/>
                    </w:rPr>
                    <w:t>“三全育人”视域下高职院校大学生心理健康体系教育体系建设机制研究——以承德应用技术职业学院为例</w:t>
                  </w:r>
                </w:p>
              </w:tc>
              <w:tc>
                <w:tcPr>
                  <w:tcW w:w="12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李琳烨</w:t>
                  </w:r>
                </w:p>
              </w:tc>
              <w:tc>
                <w:tcPr>
                  <w:tcW w:w="18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学工处（团委、武装部）</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eastAsia="宋体" w:cs="宋体"/>
                      <w:kern w:val="0"/>
                      <w:sz w:val="20"/>
                      <w:szCs w:val="20"/>
                      <w:lang w:val="en-US" w:eastAsia="zh-CN"/>
                    </w:rPr>
                    <w:t>一般课题</w:t>
                  </w: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837" w:type="dxa"/>
                  <w:gridSpan w:val="6"/>
                  <w:tcBorders>
                    <w:top w:val="single" w:color="auto" w:sz="4" w:space="0"/>
                    <w:left w:val="nil"/>
                    <w:bottom w:val="single" w:color="auto" w:sz="4" w:space="0"/>
                    <w:right w:val="nil"/>
                  </w:tcBorders>
                  <w:vAlign w:val="center"/>
                </w:tcPr>
                <w:p>
                  <w:pPr>
                    <w:widowControl/>
                    <w:jc w:val="center"/>
                    <w:rPr>
                      <w:rFonts w:ascii="黑体" w:hAnsi="黑体" w:eastAsia="黑体" w:cs="宋体"/>
                      <w:color w:val="333333"/>
                      <w:kern w:val="0"/>
                      <w:sz w:val="36"/>
                      <w:szCs w:val="36"/>
                    </w:rPr>
                  </w:pPr>
                  <w:r>
                    <w:rPr>
                      <w:rFonts w:hint="eastAsia" w:ascii="黑体" w:hAnsi="黑体" w:eastAsia="黑体" w:cs="宋体"/>
                      <w:color w:val="333333"/>
                      <w:kern w:val="0"/>
                      <w:sz w:val="36"/>
                      <w:szCs w:val="36"/>
                    </w:rPr>
                    <w:t>202</w:t>
                  </w:r>
                  <w:r>
                    <w:rPr>
                      <w:rFonts w:hint="eastAsia" w:ascii="黑体" w:hAnsi="黑体" w:eastAsia="黑体" w:cs="宋体"/>
                      <w:color w:val="333333"/>
                      <w:kern w:val="0"/>
                      <w:sz w:val="36"/>
                      <w:szCs w:val="36"/>
                      <w:lang w:val="en-US" w:eastAsia="zh-CN"/>
                    </w:rPr>
                    <w:t>3</w:t>
                  </w:r>
                  <w:r>
                    <w:rPr>
                      <w:rFonts w:hint="eastAsia" w:ascii="黑体" w:hAnsi="黑体" w:eastAsia="黑体" w:cs="宋体"/>
                      <w:color w:val="333333"/>
                      <w:kern w:val="0"/>
                      <w:sz w:val="36"/>
                      <w:szCs w:val="36"/>
                    </w:rPr>
                    <w:t>年度院级课题</w:t>
                  </w:r>
                  <w:r>
                    <w:rPr>
                      <w:rFonts w:hint="eastAsia" w:ascii="黑体" w:hAnsi="黑体" w:eastAsia="黑体" w:cs="宋体"/>
                      <w:color w:val="333333"/>
                      <w:kern w:val="0"/>
                      <w:sz w:val="36"/>
                      <w:szCs w:val="36"/>
                      <w:lang w:val="en-US" w:eastAsia="zh-CN"/>
                    </w:rPr>
                    <w:t>重点课题</w:t>
                  </w:r>
                  <w:r>
                    <w:rPr>
                      <w:rFonts w:hint="eastAsia" w:ascii="黑体" w:hAnsi="黑体" w:eastAsia="黑体" w:cs="宋体"/>
                      <w:color w:val="333333"/>
                      <w:kern w:val="0"/>
                      <w:sz w:val="36"/>
                      <w:szCs w:val="36"/>
                    </w:rPr>
                    <w:t>立项名单</w:t>
                  </w:r>
                </w:p>
                <w:p>
                  <w:pPr>
                    <w:widowControl/>
                    <w:jc w:val="center"/>
                    <w:rPr>
                      <w:rFonts w:hint="eastAsia" w:ascii="宋体" w:hAnsi="宋体" w:eastAsia="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704" w:type="dxa"/>
                  <w:tcBorders>
                    <w:top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7058" w:type="dxa"/>
                  <w:tcBorders>
                    <w:top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课题名称</w:t>
                  </w:r>
                </w:p>
              </w:tc>
              <w:tc>
                <w:tcPr>
                  <w:tcW w:w="1275" w:type="dxa"/>
                  <w:tcBorders>
                    <w:top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主持人姓名</w:t>
                  </w:r>
                </w:p>
              </w:tc>
              <w:tc>
                <w:tcPr>
                  <w:tcW w:w="1845" w:type="dxa"/>
                  <w:tcBorders>
                    <w:top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部门</w:t>
                  </w:r>
                </w:p>
              </w:tc>
              <w:tc>
                <w:tcPr>
                  <w:tcW w:w="1320" w:type="dxa"/>
                  <w:tcBorders>
                    <w:top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课题类别</w:t>
                  </w:r>
                </w:p>
              </w:tc>
              <w:tc>
                <w:tcPr>
                  <w:tcW w:w="1635" w:type="dxa"/>
                  <w:tcBorders>
                    <w:top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资助经费（元）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04" w:type="dxa"/>
                  <w:tcBorders>
                    <w:top w:val="single" w:color="auto" w:sz="4" w:space="0"/>
                  </w:tcBorders>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7058" w:type="dxa"/>
                  <w:tcBorders>
                    <w:top w:val="single" w:color="auto" w:sz="4" w:space="0"/>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固态流体连续称重设备力学建模及试验研究</w:t>
                  </w:r>
                </w:p>
              </w:tc>
              <w:tc>
                <w:tcPr>
                  <w:tcW w:w="1275" w:type="dxa"/>
                  <w:tcBorders>
                    <w:top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刘冠玉</w:t>
                  </w:r>
                </w:p>
              </w:tc>
              <w:tc>
                <w:tcPr>
                  <w:tcW w:w="1845" w:type="dxa"/>
                  <w:tcBorders>
                    <w:top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智能制造系</w:t>
                  </w:r>
                </w:p>
              </w:tc>
              <w:tc>
                <w:tcPr>
                  <w:tcW w:w="1320" w:type="dxa"/>
                  <w:tcBorders>
                    <w:top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kern w:val="0"/>
                      <w:sz w:val="20"/>
                      <w:szCs w:val="20"/>
                      <w:lang w:val="en-US" w:eastAsia="zh-CN"/>
                    </w:rPr>
                    <w:t>自然科学类</w:t>
                  </w:r>
                </w:p>
              </w:tc>
              <w:tc>
                <w:tcPr>
                  <w:tcW w:w="1635" w:type="dxa"/>
                  <w:tcBorders>
                    <w:top w:val="single" w:color="auto" w:sz="4" w:space="0"/>
                  </w:tcBorders>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04" w:type="dxa"/>
                  <w:tcBorders>
                    <w:top w:val="single" w:color="auto" w:sz="4" w:space="0"/>
                  </w:tcBorders>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w:t>
                  </w:r>
                </w:p>
              </w:tc>
              <w:tc>
                <w:tcPr>
                  <w:tcW w:w="7058" w:type="dxa"/>
                  <w:tcBorders>
                    <w:top w:val="single" w:color="auto" w:sz="4" w:space="0"/>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报废机动车轮胎轮毂分离机研发</w:t>
                  </w:r>
                </w:p>
              </w:tc>
              <w:tc>
                <w:tcPr>
                  <w:tcW w:w="1275" w:type="dxa"/>
                  <w:tcBorders>
                    <w:top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董大伟</w:t>
                  </w:r>
                </w:p>
              </w:tc>
              <w:tc>
                <w:tcPr>
                  <w:tcW w:w="1845" w:type="dxa"/>
                  <w:tcBorders>
                    <w:top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智能制造系</w:t>
                  </w:r>
                </w:p>
              </w:tc>
              <w:tc>
                <w:tcPr>
                  <w:tcW w:w="1320" w:type="dxa"/>
                  <w:tcBorders>
                    <w:top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kern w:val="0"/>
                      <w:sz w:val="20"/>
                      <w:szCs w:val="20"/>
                      <w:lang w:val="en-US" w:eastAsia="zh-CN"/>
                    </w:rPr>
                    <w:t>自然科学类</w:t>
                  </w:r>
                </w:p>
              </w:tc>
              <w:tc>
                <w:tcPr>
                  <w:tcW w:w="1635" w:type="dxa"/>
                  <w:tcBorders>
                    <w:top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04" w:type="dxa"/>
                  <w:tcBorders>
                    <w:top w:val="single" w:color="auto" w:sz="4" w:space="0"/>
                  </w:tcBorders>
                  <w:vAlign w:val="center"/>
                </w:tcPr>
                <w:p>
                  <w:pPr>
                    <w:widowControl/>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3</w:t>
                  </w:r>
                </w:p>
              </w:tc>
              <w:tc>
                <w:tcPr>
                  <w:tcW w:w="7058" w:type="dxa"/>
                  <w:tcBorders>
                    <w:top w:val="single" w:color="auto" w:sz="4" w:space="0"/>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大吨位玻璃窑炉T型结构的技术研究</w:t>
                  </w:r>
                </w:p>
              </w:tc>
              <w:tc>
                <w:tcPr>
                  <w:tcW w:w="1275" w:type="dxa"/>
                  <w:tcBorders>
                    <w:top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王中帅</w:t>
                  </w:r>
                </w:p>
              </w:tc>
              <w:tc>
                <w:tcPr>
                  <w:tcW w:w="1845" w:type="dxa"/>
                  <w:tcBorders>
                    <w:top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智能制造系</w:t>
                  </w:r>
                </w:p>
              </w:tc>
              <w:tc>
                <w:tcPr>
                  <w:tcW w:w="1320" w:type="dxa"/>
                  <w:tcBorders>
                    <w:top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kern w:val="0"/>
                      <w:sz w:val="20"/>
                      <w:szCs w:val="20"/>
                      <w:lang w:val="en-US" w:eastAsia="zh-CN"/>
                    </w:rPr>
                    <w:t>自然科学类</w:t>
                  </w:r>
                </w:p>
              </w:tc>
              <w:tc>
                <w:tcPr>
                  <w:tcW w:w="1635" w:type="dxa"/>
                  <w:tcBorders>
                    <w:top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04" w:type="dxa"/>
                  <w:vAlign w:val="center"/>
                </w:tcPr>
                <w:p>
                  <w:pPr>
                    <w:widowControl/>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4</w:t>
                  </w:r>
                </w:p>
              </w:tc>
              <w:tc>
                <w:tcPr>
                  <w:tcW w:w="7058"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《塞罕坝精神组歌》融入职业院校思想政治教育实践研究  </w:t>
                  </w:r>
                </w:p>
              </w:tc>
              <w:tc>
                <w:tcPr>
                  <w:tcW w:w="127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叶建军</w:t>
                  </w:r>
                </w:p>
              </w:tc>
              <w:tc>
                <w:tcPr>
                  <w:tcW w:w="1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体育艺术部</w:t>
                  </w:r>
                </w:p>
              </w:tc>
              <w:tc>
                <w:tcPr>
                  <w:tcW w:w="13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kern w:val="0"/>
                      <w:sz w:val="20"/>
                      <w:szCs w:val="20"/>
                      <w:lang w:val="en-US" w:eastAsia="zh-CN"/>
                    </w:rPr>
                    <w:t>人文社科类</w:t>
                  </w:r>
                </w:p>
              </w:tc>
              <w:tc>
                <w:tcPr>
                  <w:tcW w:w="1635" w:type="dxa"/>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04" w:type="dxa"/>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w:t>
                  </w:r>
                </w:p>
              </w:tc>
              <w:tc>
                <w:tcPr>
                  <w:tcW w:w="7058"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产教融合背景下高职院校“志愿服务+专业实践”育人路径研究与实践</w:t>
                  </w:r>
                </w:p>
              </w:tc>
              <w:tc>
                <w:tcPr>
                  <w:tcW w:w="127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郭晓薇</w:t>
                  </w:r>
                </w:p>
              </w:tc>
              <w:tc>
                <w:tcPr>
                  <w:tcW w:w="1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商贸管理系</w:t>
                  </w:r>
                </w:p>
              </w:tc>
              <w:tc>
                <w:tcPr>
                  <w:tcW w:w="13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kern w:val="0"/>
                      <w:sz w:val="20"/>
                      <w:szCs w:val="20"/>
                      <w:lang w:val="en-US" w:eastAsia="zh-CN"/>
                    </w:rPr>
                    <w:t>人文社科类</w:t>
                  </w:r>
                </w:p>
              </w:tc>
              <w:tc>
                <w:tcPr>
                  <w:tcW w:w="1635" w:type="dxa"/>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2000</w:t>
                  </w:r>
                </w:p>
              </w:tc>
            </w:tr>
          </w:tbl>
          <w:p>
            <w:pPr>
              <w:widowControl/>
              <w:jc w:val="center"/>
              <w:rPr>
                <w:rFonts w:ascii="黑体" w:hAnsi="黑体" w:eastAsia="黑体" w:cs="宋体"/>
                <w:color w:val="333333"/>
                <w:kern w:val="0"/>
                <w:sz w:val="36"/>
                <w:szCs w:val="36"/>
              </w:rPr>
            </w:pPr>
          </w:p>
        </w:tc>
      </w:tr>
    </w:tbl>
    <w:p>
      <w:pPr>
        <w:widowControl/>
        <w:shd w:val="clear" w:color="auto" w:fill="FFFFFF"/>
        <w:spacing w:line="360" w:lineRule="auto"/>
        <w:ind w:right="1280"/>
        <w:rPr>
          <w:rFonts w:ascii="仿宋" w:hAnsi="仿宋" w:eastAsia="仿宋" w:cs="仿宋"/>
          <w:sz w:val="32"/>
          <w:szCs w:val="32"/>
        </w:rPr>
        <w:sectPr>
          <w:pgSz w:w="16838" w:h="11906" w:orient="landscape"/>
          <w:pgMar w:top="1800" w:right="1440" w:bottom="1800" w:left="1440" w:header="851" w:footer="992" w:gutter="0"/>
          <w:cols w:space="720" w:num="1"/>
          <w:docGrid w:type="lines" w:linePitch="312" w:charSpace="0"/>
        </w:sectPr>
      </w:pPr>
    </w:p>
    <w:p>
      <w:pPr>
        <w:pStyle w:val="6"/>
        <w:shd w:val="clear" w:color="auto" w:fill="FFFFFF"/>
        <w:spacing w:before="0" w:beforeAutospacing="0" w:after="225" w:afterAutospacing="0"/>
        <w:jc w:val="both"/>
        <w:rPr>
          <w:rFonts w:ascii="微软雅黑" w:hAnsi="微软雅黑" w:eastAsia="微软雅黑"/>
          <w:color w:val="666666"/>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jM2IxMmY2ZTc0YjYwZTdlOWYxZDVjNzU1ODg1YzMifQ=="/>
  </w:docVars>
  <w:rsids>
    <w:rsidRoot w:val="00A27884"/>
    <w:rsid w:val="00092F8D"/>
    <w:rsid w:val="001034F6"/>
    <w:rsid w:val="00122184"/>
    <w:rsid w:val="002E75E2"/>
    <w:rsid w:val="0036448B"/>
    <w:rsid w:val="00384448"/>
    <w:rsid w:val="00397C6E"/>
    <w:rsid w:val="004D699B"/>
    <w:rsid w:val="004E1FD8"/>
    <w:rsid w:val="005957B3"/>
    <w:rsid w:val="005960D0"/>
    <w:rsid w:val="005B63FA"/>
    <w:rsid w:val="0062710F"/>
    <w:rsid w:val="0077072D"/>
    <w:rsid w:val="0078774F"/>
    <w:rsid w:val="007E618F"/>
    <w:rsid w:val="009025FF"/>
    <w:rsid w:val="00962982"/>
    <w:rsid w:val="009F5EC1"/>
    <w:rsid w:val="00A162B5"/>
    <w:rsid w:val="00A27884"/>
    <w:rsid w:val="00AA4F5E"/>
    <w:rsid w:val="00AD1516"/>
    <w:rsid w:val="00B16D3D"/>
    <w:rsid w:val="00BD2523"/>
    <w:rsid w:val="00C7385A"/>
    <w:rsid w:val="00D660F6"/>
    <w:rsid w:val="00EB6422"/>
    <w:rsid w:val="00EC2FC9"/>
    <w:rsid w:val="00ED56CA"/>
    <w:rsid w:val="00FB11B1"/>
    <w:rsid w:val="06980C48"/>
    <w:rsid w:val="06BB7E6E"/>
    <w:rsid w:val="0860366D"/>
    <w:rsid w:val="197A4D5B"/>
    <w:rsid w:val="1F0D7136"/>
    <w:rsid w:val="23F46EA8"/>
    <w:rsid w:val="363879E3"/>
    <w:rsid w:val="444060A6"/>
    <w:rsid w:val="4BDB06A3"/>
    <w:rsid w:val="5EE237C6"/>
    <w:rsid w:val="659C13F2"/>
    <w:rsid w:val="7E497E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标题 1 Char"/>
    <w:basedOn w:val="9"/>
    <w:link w:val="2"/>
    <w:qFormat/>
    <w:uiPriority w:val="9"/>
    <w:rPr>
      <w:rFonts w:ascii="宋体" w:hAnsi="宋体" w:eastAsia="宋体" w:cs="宋体"/>
      <w:b/>
      <w:bCs/>
      <w:kern w:val="36"/>
      <w:sz w:val="48"/>
      <w:szCs w:val="48"/>
    </w:rPr>
  </w:style>
  <w:style w:type="character" w:customStyle="1" w:styleId="11">
    <w:name w:val="批注框文本 Char"/>
    <w:basedOn w:val="9"/>
    <w:link w:val="3"/>
    <w:semiHidden/>
    <w:qFormat/>
    <w:uiPriority w:val="99"/>
    <w:rPr>
      <w:sz w:val="18"/>
      <w:szCs w:val="18"/>
    </w:rPr>
  </w:style>
  <w:style w:type="character" w:customStyle="1" w:styleId="12">
    <w:name w:val="页眉 Char"/>
    <w:basedOn w:val="9"/>
    <w:link w:val="5"/>
    <w:qFormat/>
    <w:uiPriority w:val="99"/>
    <w:rPr>
      <w:sz w:val="18"/>
      <w:szCs w:val="18"/>
    </w:rPr>
  </w:style>
  <w:style w:type="character" w:customStyle="1" w:styleId="13">
    <w:name w:val="页脚 Char"/>
    <w:basedOn w:val="9"/>
    <w:link w:val="4"/>
    <w:qFormat/>
    <w:uiPriority w:val="99"/>
    <w:rPr>
      <w:sz w:val="18"/>
      <w:szCs w:val="18"/>
    </w:rPr>
  </w:style>
  <w:style w:type="character" w:customStyle="1" w:styleId="14">
    <w:name w:val="font21"/>
    <w:basedOn w:val="9"/>
    <w:qFormat/>
    <w:uiPriority w:val="0"/>
    <w:rPr>
      <w:rFonts w:hint="eastAsia" w:ascii="宋体" w:hAnsi="宋体" w:eastAsia="宋体" w:cs="宋体"/>
      <w:color w:val="000000"/>
      <w:sz w:val="28"/>
      <w:szCs w:val="28"/>
      <w:u w:val="none"/>
    </w:rPr>
  </w:style>
  <w:style w:type="character" w:customStyle="1" w:styleId="15">
    <w:name w:val="font31"/>
    <w:basedOn w:val="9"/>
    <w:qFormat/>
    <w:uiPriority w:val="0"/>
    <w:rPr>
      <w:rFonts w:ascii="仿宋" w:hAnsi="仿宋" w:eastAsia="仿宋" w:cs="仿宋"/>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77B8C-5205-4AAA-874D-51F28366E23C}">
  <ds:schemaRefs/>
</ds:datastoreItem>
</file>

<file path=docProps/app.xml><?xml version="1.0" encoding="utf-8"?>
<Properties xmlns="http://schemas.openxmlformats.org/officeDocument/2006/extended-properties" xmlns:vt="http://schemas.openxmlformats.org/officeDocument/2006/docPropsVTypes">
  <Template>Normal</Template>
  <Pages>5</Pages>
  <Words>1659</Words>
  <Characters>1725</Characters>
  <Lines>13</Lines>
  <Paragraphs>3</Paragraphs>
  <TotalTime>0</TotalTime>
  <ScaleCrop>false</ScaleCrop>
  <LinksUpToDate>false</LinksUpToDate>
  <CharactersWithSpaces>1789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2022-08-25T01:00:00Z</dcterms:created>
  <dc:creator>d1</dc:creator>
  <cp:lastModifiedBy>涅槃重生</cp:lastModifiedBy>
  <cp:lastPrinted>2023-07-13T09:04:00Z</cp:lastPrinted>
  <dcterms:modified xsi:type="dcterms:W3CDTF">2023-09-15T03:06:38Z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A72BCC2858554DC7B644B677678ADBBF_13</vt:lpwstr>
  </property>
</Properties>
</file>