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87" w:rsidRDefault="00427B87" w:rsidP="00427B87">
      <w:pPr>
        <w:widowControl/>
        <w:shd w:val="clear" w:color="auto" w:fill="FFFFFF"/>
        <w:jc w:val="center"/>
        <w:outlineLvl w:val="0"/>
        <w:rPr>
          <w:rFonts w:ascii="宋体" w:hAnsi="宋体" w:cs="宋体" w:hint="eastAsia"/>
          <w:b/>
          <w:bCs/>
          <w:kern w:val="36"/>
          <w:sz w:val="36"/>
          <w:szCs w:val="36"/>
        </w:rPr>
      </w:pPr>
      <w:r>
        <w:rPr>
          <w:rFonts w:ascii="宋体" w:hAnsi="宋体" w:cs="宋体" w:hint="eastAsia"/>
          <w:b/>
          <w:bCs/>
          <w:kern w:val="36"/>
          <w:sz w:val="36"/>
          <w:szCs w:val="36"/>
        </w:rPr>
        <w:t>案例制作规范和技术要求</w:t>
      </w:r>
    </w:p>
    <w:p w:rsidR="00427B87" w:rsidRDefault="00427B87" w:rsidP="00427B87">
      <w:pPr>
        <w:widowControl/>
        <w:shd w:val="clear" w:color="auto" w:fill="FFFFFF"/>
        <w:jc w:val="center"/>
        <w:outlineLvl w:val="0"/>
        <w:rPr>
          <w:rFonts w:ascii="宋体" w:hAnsi="宋体" w:cs="宋体" w:hint="eastAsia"/>
          <w:b/>
          <w:bCs/>
          <w:kern w:val="36"/>
          <w:sz w:val="36"/>
          <w:szCs w:val="36"/>
        </w:rPr>
      </w:pPr>
    </w:p>
    <w:p w:rsidR="00427B87" w:rsidRDefault="00427B87" w:rsidP="00427B87">
      <w:pPr>
        <w:widowControl/>
        <w:shd w:val="clear" w:color="auto" w:fill="FFFFFF"/>
        <w:spacing w:line="360" w:lineRule="auto"/>
        <w:ind w:firstLineChars="200" w:firstLine="620"/>
        <w:rPr>
          <w:rFonts w:ascii="仿宋_GB2312" w:eastAsia="仿宋_GB2312" w:hAnsi="宋体" w:cs="仿宋_GB2312" w:hint="eastAsia"/>
          <w:color w:val="333333"/>
          <w:sz w:val="31"/>
          <w:szCs w:val="31"/>
          <w:shd w:val="clear" w:color="auto" w:fill="FFFFFF"/>
        </w:rPr>
      </w:pPr>
      <w:r>
        <w:rPr>
          <w:rFonts w:ascii="仿宋_GB2312" w:eastAsia="仿宋_GB2312" w:hAnsi="宋体" w:cs="仿宋_GB2312" w:hint="eastAsia"/>
          <w:color w:val="333333"/>
          <w:sz w:val="31"/>
          <w:szCs w:val="31"/>
          <w:shd w:val="clear" w:color="auto" w:fill="FFFFFF"/>
        </w:rPr>
        <w:t>1.案例应满足中央级媒体新闻或专题内容制作规范和技术要求，可以文字、图片、视频等任</w:t>
      </w:r>
      <w:proofErr w:type="gramStart"/>
      <w:r>
        <w:rPr>
          <w:rFonts w:ascii="仿宋_GB2312" w:eastAsia="仿宋_GB2312" w:hAnsi="宋体" w:cs="仿宋_GB2312" w:hint="eastAsia"/>
          <w:color w:val="333333"/>
          <w:sz w:val="31"/>
          <w:szCs w:val="31"/>
          <w:shd w:val="clear" w:color="auto" w:fill="FFFFFF"/>
        </w:rPr>
        <w:t>一</w:t>
      </w:r>
      <w:proofErr w:type="gramEnd"/>
      <w:r>
        <w:rPr>
          <w:rFonts w:ascii="仿宋_GB2312" w:eastAsia="仿宋_GB2312" w:hAnsi="宋体" w:cs="仿宋_GB2312" w:hint="eastAsia"/>
          <w:color w:val="333333"/>
          <w:sz w:val="31"/>
          <w:szCs w:val="31"/>
          <w:shd w:val="clear" w:color="auto" w:fill="FFFFFF"/>
        </w:rPr>
        <w:t>形式完成提交。每个案例须附不超过1000字的简介。注意文件命名应与《职业教育提质培优增值赋能典型案例信息表》中的案例名称保持一致。</w:t>
      </w:r>
    </w:p>
    <w:p w:rsidR="00427B87" w:rsidRDefault="00427B87" w:rsidP="00427B87">
      <w:pPr>
        <w:widowControl/>
        <w:shd w:val="clear" w:color="auto" w:fill="FFFFFF"/>
        <w:spacing w:line="360" w:lineRule="auto"/>
        <w:ind w:firstLineChars="200" w:firstLine="620"/>
        <w:rPr>
          <w:rFonts w:ascii="仿宋_GB2312" w:eastAsia="仿宋_GB2312" w:hAnsi="宋体" w:cs="仿宋_GB2312" w:hint="eastAsia"/>
          <w:color w:val="333333"/>
          <w:sz w:val="31"/>
          <w:szCs w:val="31"/>
          <w:shd w:val="clear" w:color="auto" w:fill="FFFFFF"/>
        </w:rPr>
      </w:pPr>
      <w:r>
        <w:rPr>
          <w:rFonts w:ascii="仿宋_GB2312" w:eastAsia="仿宋_GB2312" w:hAnsi="宋体" w:cs="仿宋_GB2312" w:hint="eastAsia"/>
          <w:color w:val="333333"/>
          <w:sz w:val="31"/>
          <w:szCs w:val="31"/>
          <w:shd w:val="clear" w:color="auto" w:fill="FFFFFF"/>
        </w:rPr>
        <w:t>2.文字和图片内容应适用于网络新媒体传播，文字部分应包括标题、正文，字数不超过3000字；图片建议由专业摄影师拍摄提供，上传原图，每张图片应配不超过200字的文字说明。</w:t>
      </w:r>
    </w:p>
    <w:p w:rsidR="00427B87" w:rsidRDefault="00427B87" w:rsidP="00427B87">
      <w:pPr>
        <w:widowControl/>
        <w:shd w:val="clear" w:color="auto" w:fill="FFFFFF"/>
        <w:spacing w:line="360" w:lineRule="auto"/>
        <w:ind w:firstLineChars="200" w:firstLine="620"/>
        <w:rPr>
          <w:rFonts w:ascii="仿宋_GB2312" w:eastAsia="仿宋_GB2312" w:hAnsi="宋体" w:cs="仿宋_GB2312" w:hint="eastAsia"/>
          <w:color w:val="333333"/>
          <w:sz w:val="31"/>
          <w:szCs w:val="31"/>
          <w:shd w:val="clear" w:color="auto" w:fill="FFFFFF"/>
        </w:rPr>
      </w:pPr>
      <w:r>
        <w:rPr>
          <w:rFonts w:ascii="仿宋_GB2312" w:eastAsia="仿宋_GB2312" w:hAnsi="宋体" w:cs="仿宋_GB2312" w:hint="eastAsia"/>
          <w:color w:val="333333"/>
          <w:sz w:val="31"/>
          <w:szCs w:val="31"/>
          <w:shd w:val="clear" w:color="auto" w:fill="FFFFFF"/>
        </w:rPr>
        <w:t>3.长视频（电视片）的拍摄应使用广播级高清摄像设备和数字采访设备；成片画幅时长应为30分钟左右，另附5分钟空镜头，并提供完整文字脚本。以MP4封装，编码:H.264(</w:t>
      </w:r>
      <w:proofErr w:type="spellStart"/>
      <w:r>
        <w:rPr>
          <w:rFonts w:ascii="仿宋_GB2312" w:eastAsia="仿宋_GB2312" w:hAnsi="宋体" w:cs="仿宋_GB2312" w:hint="eastAsia"/>
          <w:color w:val="333333"/>
          <w:sz w:val="31"/>
          <w:szCs w:val="31"/>
          <w:shd w:val="clear" w:color="auto" w:fill="FFFFFF"/>
        </w:rPr>
        <w:t>avc</w:t>
      </w:r>
      <w:proofErr w:type="spellEnd"/>
      <w:r>
        <w:rPr>
          <w:rFonts w:ascii="仿宋_GB2312" w:eastAsia="仿宋_GB2312" w:hAnsi="宋体" w:cs="仿宋_GB2312" w:hint="eastAsia"/>
          <w:color w:val="333333"/>
          <w:sz w:val="31"/>
          <w:szCs w:val="31"/>
          <w:shd w:val="clear" w:color="auto" w:fill="FFFFFF"/>
        </w:rPr>
        <w:t>)，编码方式:CBR，分辨率:1920*1080，</w:t>
      </w:r>
      <w:proofErr w:type="gramStart"/>
      <w:r>
        <w:rPr>
          <w:rFonts w:ascii="仿宋_GB2312" w:eastAsia="仿宋_GB2312" w:hAnsi="宋体" w:cs="仿宋_GB2312" w:hint="eastAsia"/>
          <w:color w:val="333333"/>
          <w:sz w:val="31"/>
          <w:szCs w:val="31"/>
          <w:shd w:val="clear" w:color="auto" w:fill="FFFFFF"/>
        </w:rPr>
        <w:t>奇场优先</w:t>
      </w:r>
      <w:proofErr w:type="gramEnd"/>
      <w:r>
        <w:rPr>
          <w:rFonts w:ascii="仿宋_GB2312" w:eastAsia="仿宋_GB2312" w:hAnsi="宋体" w:cs="仿宋_GB2312" w:hint="eastAsia"/>
          <w:color w:val="333333"/>
          <w:sz w:val="31"/>
          <w:szCs w:val="31"/>
          <w:shd w:val="clear" w:color="auto" w:fill="FFFFFF"/>
        </w:rPr>
        <w:t>，</w:t>
      </w:r>
      <w:proofErr w:type="gramStart"/>
      <w:r>
        <w:rPr>
          <w:rFonts w:ascii="仿宋_GB2312" w:eastAsia="仿宋_GB2312" w:hAnsi="宋体" w:cs="仿宋_GB2312" w:hint="eastAsia"/>
          <w:color w:val="333333"/>
          <w:sz w:val="31"/>
          <w:szCs w:val="31"/>
          <w:shd w:val="clear" w:color="auto" w:fill="FFFFFF"/>
        </w:rPr>
        <w:t>固定帧率</w:t>
      </w:r>
      <w:proofErr w:type="gramEnd"/>
      <w:r>
        <w:rPr>
          <w:rFonts w:ascii="仿宋_GB2312" w:eastAsia="仿宋_GB2312" w:hAnsi="宋体" w:cs="仿宋_GB2312" w:hint="eastAsia"/>
          <w:color w:val="333333"/>
          <w:sz w:val="31"/>
          <w:szCs w:val="31"/>
          <w:shd w:val="clear" w:color="auto" w:fill="FFFFFF"/>
        </w:rPr>
        <w:t>25，码率:20-50Mbps，采样率4:2:0，嵌入式音频；应有外景或出镜主持人承担电视片的串联、引导、把控等功能，主持风格和形象要符合中国教育电视台节目的总体定位和风格设计需要，外景或出镜主持人须具有国家广播电视播音员主持人或广播电视编辑记者资质；电视片的配音解说，要符合中央级媒体要求，解说配音人员须具有国家广播电视播音员主持人资格；片中使用的字体、音乐、镜头、画面要具有完整版权以及广播电视渠道使用版权，不得有任何侵权行为。</w:t>
      </w:r>
    </w:p>
    <w:p w:rsidR="00427B87" w:rsidRDefault="00427B87" w:rsidP="00427B87">
      <w:pPr>
        <w:widowControl/>
        <w:shd w:val="clear" w:color="auto" w:fill="FFFFFF"/>
        <w:spacing w:line="360" w:lineRule="auto"/>
        <w:ind w:firstLineChars="200" w:firstLine="620"/>
        <w:rPr>
          <w:rFonts w:ascii="仿宋_GB2312" w:eastAsia="仿宋_GB2312" w:hAnsi="宋体" w:cs="仿宋_GB2312" w:hint="eastAsia"/>
          <w:color w:val="333333"/>
          <w:sz w:val="31"/>
          <w:szCs w:val="31"/>
          <w:shd w:val="clear" w:color="auto" w:fill="FFFFFF"/>
        </w:rPr>
      </w:pPr>
      <w:r>
        <w:rPr>
          <w:rFonts w:ascii="仿宋_GB2312" w:eastAsia="仿宋_GB2312" w:hAnsi="宋体" w:cs="仿宋_GB2312" w:hint="eastAsia"/>
          <w:color w:val="333333"/>
          <w:sz w:val="31"/>
          <w:szCs w:val="31"/>
          <w:shd w:val="clear" w:color="auto" w:fill="FFFFFF"/>
        </w:rPr>
        <w:lastRenderedPageBreak/>
        <w:t>4.鼓励制作案例创新使用技术手段。如:使用虚拟现实、增强现实技术及其他多媒体互动技术开展的教学实训案例；如：使用图表动画和</w:t>
      </w:r>
      <w:proofErr w:type="gramStart"/>
      <w:r>
        <w:rPr>
          <w:rFonts w:ascii="仿宋_GB2312" w:eastAsia="仿宋_GB2312" w:hAnsi="宋体" w:cs="仿宋_GB2312" w:hint="eastAsia"/>
          <w:color w:val="333333"/>
          <w:sz w:val="31"/>
          <w:szCs w:val="31"/>
          <w:shd w:val="clear" w:color="auto" w:fill="FFFFFF"/>
        </w:rPr>
        <w:t>动漫等</w:t>
      </w:r>
      <w:proofErr w:type="gramEnd"/>
      <w:r>
        <w:rPr>
          <w:rFonts w:ascii="仿宋_GB2312" w:eastAsia="仿宋_GB2312" w:hAnsi="宋体" w:cs="仿宋_GB2312" w:hint="eastAsia"/>
          <w:color w:val="333333"/>
          <w:sz w:val="31"/>
          <w:szCs w:val="31"/>
          <w:shd w:val="clear" w:color="auto" w:fill="FFFFFF"/>
        </w:rPr>
        <w:t>年轻人喜闻乐见的表现形式进行内容展示，运用H5、短视频等技术手段进行移动互联网传播等。</w:t>
      </w:r>
    </w:p>
    <w:p w:rsidR="00427B87" w:rsidRDefault="00427B87" w:rsidP="00427B87">
      <w:pPr>
        <w:widowControl/>
        <w:shd w:val="clear" w:color="auto" w:fill="FFFFFF"/>
        <w:spacing w:line="360" w:lineRule="auto"/>
        <w:ind w:firstLineChars="200" w:firstLine="620"/>
        <w:rPr>
          <w:rFonts w:ascii="仿宋_GB2312" w:eastAsia="仿宋_GB2312" w:hAnsi="宋体" w:cs="仿宋_GB2312" w:hint="eastAsia"/>
          <w:color w:val="333333"/>
          <w:sz w:val="31"/>
          <w:szCs w:val="31"/>
          <w:shd w:val="clear" w:color="auto" w:fill="FFFFFF"/>
        </w:rPr>
      </w:pPr>
      <w:r>
        <w:rPr>
          <w:rFonts w:ascii="仿宋_GB2312" w:eastAsia="仿宋_GB2312" w:hAnsi="宋体" w:cs="仿宋_GB2312" w:hint="eastAsia"/>
          <w:color w:val="333333"/>
          <w:sz w:val="31"/>
          <w:szCs w:val="31"/>
          <w:shd w:val="clear" w:color="auto" w:fill="FFFFFF"/>
        </w:rPr>
        <w:t>5.中国教育电视台负责对优秀的征集内容进行播出发布前的内容和技术审核，对于不符合播出发布要求的，提出具体修改意见和修改时限要求，各参与主体</w:t>
      </w:r>
      <w:proofErr w:type="gramStart"/>
      <w:r>
        <w:rPr>
          <w:rFonts w:ascii="仿宋_GB2312" w:eastAsia="仿宋_GB2312" w:hAnsi="宋体" w:cs="仿宋_GB2312" w:hint="eastAsia"/>
          <w:color w:val="333333"/>
          <w:sz w:val="31"/>
          <w:szCs w:val="31"/>
          <w:shd w:val="clear" w:color="auto" w:fill="FFFFFF"/>
        </w:rPr>
        <w:t>按意见</w:t>
      </w:r>
      <w:proofErr w:type="gramEnd"/>
      <w:r>
        <w:rPr>
          <w:rFonts w:ascii="仿宋_GB2312" w:eastAsia="仿宋_GB2312" w:hAnsi="宋体" w:cs="仿宋_GB2312" w:hint="eastAsia"/>
          <w:color w:val="333333"/>
          <w:sz w:val="31"/>
          <w:szCs w:val="31"/>
          <w:shd w:val="clear" w:color="auto" w:fill="FFFFFF"/>
        </w:rPr>
        <w:t>和要求进行修改后，中国教育电视台依托职业教育频道和相关栏目及网络新媒体资源，统一安排播出发布。</w:t>
      </w:r>
    </w:p>
    <w:p w:rsidR="00427B87" w:rsidRDefault="00427B87" w:rsidP="00427B87">
      <w:pPr>
        <w:widowControl/>
        <w:shd w:val="clear" w:color="auto" w:fill="FFFFFF"/>
        <w:spacing w:line="360" w:lineRule="auto"/>
        <w:ind w:firstLineChars="200" w:firstLine="620"/>
        <w:rPr>
          <w:rFonts w:ascii="仿宋_GB2312" w:eastAsia="仿宋_GB2312" w:hAnsi="宋体" w:cs="仿宋_GB2312" w:hint="eastAsia"/>
          <w:color w:val="333333"/>
          <w:sz w:val="31"/>
          <w:szCs w:val="31"/>
          <w:shd w:val="clear" w:color="auto" w:fill="FFFFFF"/>
        </w:rPr>
      </w:pPr>
    </w:p>
    <w:p w:rsidR="00427B87" w:rsidRDefault="00427B87" w:rsidP="00427B87">
      <w:pPr>
        <w:widowControl/>
        <w:shd w:val="clear" w:color="auto" w:fill="FFFFFF"/>
        <w:spacing w:line="360" w:lineRule="auto"/>
        <w:ind w:firstLineChars="200" w:firstLine="620"/>
        <w:rPr>
          <w:rFonts w:ascii="仿宋_GB2312" w:eastAsia="仿宋_GB2312" w:hAnsi="宋体" w:cs="仿宋_GB2312" w:hint="eastAsia"/>
          <w:color w:val="333333"/>
          <w:sz w:val="31"/>
          <w:szCs w:val="31"/>
          <w:shd w:val="clear" w:color="auto" w:fill="FFFFFF"/>
        </w:rPr>
      </w:pPr>
    </w:p>
    <w:p w:rsidR="00427B87" w:rsidRDefault="00427B87" w:rsidP="00427B87">
      <w:pPr>
        <w:widowControl/>
        <w:shd w:val="clear" w:color="auto" w:fill="FFFFFF"/>
        <w:spacing w:line="360" w:lineRule="auto"/>
        <w:ind w:firstLineChars="200" w:firstLine="620"/>
        <w:rPr>
          <w:rFonts w:ascii="仿宋_GB2312" w:eastAsia="仿宋_GB2312" w:hAnsi="宋体" w:cs="仿宋_GB2312" w:hint="eastAsia"/>
          <w:color w:val="333333"/>
          <w:sz w:val="31"/>
          <w:szCs w:val="31"/>
          <w:shd w:val="clear" w:color="auto" w:fill="FFFFFF"/>
        </w:rPr>
      </w:pPr>
    </w:p>
    <w:p w:rsidR="00427B87" w:rsidRDefault="00427B87" w:rsidP="00427B87">
      <w:pPr>
        <w:widowControl/>
        <w:shd w:val="clear" w:color="auto" w:fill="FFFFFF"/>
        <w:spacing w:line="360" w:lineRule="auto"/>
        <w:ind w:firstLineChars="200" w:firstLine="620"/>
        <w:rPr>
          <w:rFonts w:ascii="仿宋_GB2312" w:eastAsia="仿宋_GB2312" w:hAnsi="宋体" w:cs="仿宋_GB2312" w:hint="eastAsia"/>
          <w:color w:val="333333"/>
          <w:sz w:val="31"/>
          <w:szCs w:val="31"/>
          <w:shd w:val="clear" w:color="auto" w:fill="FFFFFF"/>
        </w:rPr>
      </w:pPr>
    </w:p>
    <w:p w:rsidR="002F4473" w:rsidRPr="00427B87" w:rsidRDefault="002F4473">
      <w:bookmarkStart w:id="0" w:name="_GoBack"/>
      <w:bookmarkEnd w:id="0"/>
    </w:p>
    <w:sectPr w:rsidR="002F4473" w:rsidRPr="00427B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A40" w:rsidRDefault="00347A40" w:rsidP="00427B87">
      <w:r>
        <w:separator/>
      </w:r>
    </w:p>
  </w:endnote>
  <w:endnote w:type="continuationSeparator" w:id="0">
    <w:p w:rsidR="00347A40" w:rsidRDefault="00347A40" w:rsidP="0042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A40" w:rsidRDefault="00347A40" w:rsidP="00427B87">
      <w:r>
        <w:separator/>
      </w:r>
    </w:p>
  </w:footnote>
  <w:footnote w:type="continuationSeparator" w:id="0">
    <w:p w:rsidR="00347A40" w:rsidRDefault="00347A40" w:rsidP="00427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47"/>
    <w:rsid w:val="002F4473"/>
    <w:rsid w:val="00347A40"/>
    <w:rsid w:val="00427B87"/>
    <w:rsid w:val="0063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B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7B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7B87"/>
    <w:rPr>
      <w:sz w:val="18"/>
      <w:szCs w:val="18"/>
    </w:rPr>
  </w:style>
  <w:style w:type="paragraph" w:styleId="a4">
    <w:name w:val="footer"/>
    <w:basedOn w:val="a"/>
    <w:link w:val="Char0"/>
    <w:uiPriority w:val="99"/>
    <w:unhideWhenUsed/>
    <w:rsid w:val="00427B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7B8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B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7B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7B87"/>
    <w:rPr>
      <w:sz w:val="18"/>
      <w:szCs w:val="18"/>
    </w:rPr>
  </w:style>
  <w:style w:type="paragraph" w:styleId="a4">
    <w:name w:val="footer"/>
    <w:basedOn w:val="a"/>
    <w:link w:val="Char0"/>
    <w:uiPriority w:val="99"/>
    <w:unhideWhenUsed/>
    <w:rsid w:val="00427B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7B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dc:creator>
  <cp:keywords/>
  <dc:description/>
  <cp:lastModifiedBy>d1</cp:lastModifiedBy>
  <cp:revision>2</cp:revision>
  <dcterms:created xsi:type="dcterms:W3CDTF">2021-05-18T06:54:00Z</dcterms:created>
  <dcterms:modified xsi:type="dcterms:W3CDTF">2021-05-18T06:54:00Z</dcterms:modified>
</cp:coreProperties>
</file>