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jc w:val="center"/>
        <w:rPr>
          <w:rFonts w:ascii="楷体" w:eastAsia="楷体" w:hAnsi="楷体" w:hint="eastAsia"/>
          <w:sz w:val="32"/>
          <w:szCs w:val="32"/>
        </w:rPr>
      </w:pPr>
      <w:bookmarkStart w:id="0" w:name="_GoBack"/>
      <w:r>
        <w:rPr>
          <w:rFonts w:ascii="楷体" w:eastAsia="楷体" w:hAnsi="楷体" w:hint="eastAsia"/>
          <w:sz w:val="32"/>
          <w:szCs w:val="32"/>
        </w:rPr>
        <w:t>河北省职业教育科学研究规划“十四五”规划</w:t>
      </w:r>
    </w:p>
    <w:p w:rsidR="00651603" w:rsidRDefault="00651603" w:rsidP="00651603">
      <w:pPr>
        <w:pStyle w:val="a3"/>
        <w:spacing w:before="0" w:beforeAutospacing="0" w:afterLines="100" w:after="312" w:afterAutospacing="0" w:line="420" w:lineRule="exact"/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2021年度课题选题指南</w:t>
      </w:r>
    </w:p>
    <w:bookmarkEnd w:id="0"/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1.××职业学校（院）助力乡村振兴战略的实践研究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县级职教中心建设机制、建设模式和功能研究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职业教育提升服务支柱产业及战略新兴产业能力的策略研究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混合所有制职业院校办学模式研究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职业教育集团实体化运作模式与机制研究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 职业院校文化（含中华优秀传统文化、企业文化融入）建设研究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 本科层次职业教育人才培养模式研究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 中职学校与普通高中学分互认、学籍互转研究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 职业院校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10.职业院校专业认证、质量评价、动态调控机制研究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11.专业教学标准、课程质量标准及评价体系的构建研究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12.职业教育课程及课程内容更新机制的实践研究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13.职业院校活页式、工作手册式新型教材建设研究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14.职业院校公共文化素质教育平台课程体系的构建与研究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15.职业教育专业教学资源库和在线开放精品课程建设路径和使用研究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16.实训基地建设、管理、评价体制机制改革创新研究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17.实习实</w:t>
      </w:r>
      <w:proofErr w:type="gramStart"/>
      <w:r>
        <w:rPr>
          <w:rFonts w:ascii="仿宋_GB2312" w:eastAsia="仿宋_GB2312" w:hint="eastAsia"/>
          <w:sz w:val="32"/>
          <w:szCs w:val="32"/>
        </w:rPr>
        <w:t>训考核</w:t>
      </w:r>
      <w:proofErr w:type="gramEnd"/>
      <w:r>
        <w:rPr>
          <w:rFonts w:ascii="仿宋_GB2312" w:eastAsia="仿宋_GB2312" w:hint="eastAsia"/>
          <w:sz w:val="32"/>
          <w:szCs w:val="32"/>
        </w:rPr>
        <w:t>评价体系的改革与创新研究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18.职业院校结构化创新型教学团队建设研究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19.职业院校“双师型”教师评价研究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20.职业院校实</w:t>
      </w:r>
      <w:proofErr w:type="gramStart"/>
      <w:r>
        <w:rPr>
          <w:rFonts w:ascii="仿宋_GB2312" w:eastAsia="仿宋_GB2312" w:hint="eastAsia"/>
          <w:sz w:val="32"/>
          <w:szCs w:val="32"/>
        </w:rPr>
        <w:t>训指导</w:t>
      </w:r>
      <w:proofErr w:type="gramEnd"/>
      <w:r>
        <w:rPr>
          <w:rFonts w:ascii="仿宋_GB2312" w:eastAsia="仿宋_GB2312" w:hint="eastAsia"/>
          <w:sz w:val="32"/>
          <w:szCs w:val="32"/>
        </w:rPr>
        <w:t>教师队伍建设及管理研究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21.中等职业学校班主任能力比赛研究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22.职业院校学生创新精神和实践能力的评价体系建设研究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23.基于创新能力培养的教学方式方法改革研究与实践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24.校企联合招生、联合培养的现代学徒</w:t>
      </w:r>
      <w:proofErr w:type="gramStart"/>
      <w:r>
        <w:rPr>
          <w:rFonts w:ascii="仿宋_GB2312" w:eastAsia="仿宋_GB2312" w:hint="eastAsia"/>
          <w:sz w:val="32"/>
          <w:szCs w:val="32"/>
        </w:rPr>
        <w:t>制实践</w:t>
      </w:r>
      <w:proofErr w:type="gramEnd"/>
      <w:r>
        <w:rPr>
          <w:rFonts w:ascii="仿宋_GB2312" w:eastAsia="仿宋_GB2312" w:hint="eastAsia"/>
          <w:sz w:val="32"/>
          <w:szCs w:val="32"/>
        </w:rPr>
        <w:t>案例研究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25.国际视域（可按国别）的技术技能人才培养模式研究</w:t>
      </w:r>
    </w:p>
    <w:p w:rsidR="00651603" w:rsidRDefault="00651603" w:rsidP="00651603">
      <w:pPr>
        <w:pStyle w:val="a3"/>
        <w:spacing w:before="0" w:beforeAutospacing="0" w:after="0" w:afterAutospacing="0" w:line="4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26.国际比较视域（可按国别）的现代学徒制研究</w:t>
      </w:r>
    </w:p>
    <w:p w:rsidR="00651603" w:rsidRDefault="00651603" w:rsidP="00651603">
      <w:pPr>
        <w:rPr>
          <w:rFonts w:hint="eastAsia"/>
        </w:rPr>
      </w:pPr>
    </w:p>
    <w:p w:rsidR="00651603" w:rsidRDefault="00651603" w:rsidP="00651603">
      <w:pPr>
        <w:pStyle w:val="a3"/>
        <w:spacing w:before="0" w:beforeAutospacing="0" w:after="0" w:afterAutospacing="0" w:line="420" w:lineRule="exact"/>
        <w:jc w:val="both"/>
        <w:rPr>
          <w:rFonts w:ascii="仿宋_GB2312" w:eastAsia="仿宋_GB2312" w:hint="eastAsia"/>
          <w:sz w:val="32"/>
          <w:szCs w:val="32"/>
        </w:rPr>
      </w:pPr>
    </w:p>
    <w:p w:rsidR="00B126A8" w:rsidRPr="00651603" w:rsidRDefault="00B126A8"/>
    <w:sectPr w:rsidR="00B126A8" w:rsidRPr="006516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03"/>
    <w:rsid w:val="00651603"/>
    <w:rsid w:val="00B1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16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16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1</cp:revision>
  <dcterms:created xsi:type="dcterms:W3CDTF">2021-03-19T08:03:00Z</dcterms:created>
  <dcterms:modified xsi:type="dcterms:W3CDTF">2021-03-19T08:04:00Z</dcterms:modified>
</cp:coreProperties>
</file>