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40" w:rsidRDefault="00E73D40" w:rsidP="00E73D40">
      <w:pPr>
        <w:rPr>
          <w:rFonts w:ascii="黑体" w:eastAsia="黑体" w:hAnsi="黑体" w:cs="黑体"/>
          <w:sz w:val="36"/>
          <w:szCs w:val="36"/>
        </w:rPr>
      </w:pPr>
      <w:r>
        <w:rPr>
          <w:rFonts w:ascii="黑体" w:eastAsia="黑体" w:hAnsi="黑体" w:cs="黑体"/>
          <w:sz w:val="36"/>
          <w:szCs w:val="36"/>
        </w:rPr>
        <w:t>附件1：</w:t>
      </w:r>
    </w:p>
    <w:p w:rsidR="00E73D40" w:rsidRDefault="00E73D40" w:rsidP="00E73D40">
      <w:pPr>
        <w:spacing w:line="560" w:lineRule="exact"/>
      </w:pPr>
    </w:p>
    <w:p w:rsidR="00E73D40" w:rsidRDefault="00E73D40" w:rsidP="00E73D40">
      <w:pPr>
        <w:pStyle w:val="1"/>
        <w:spacing w:before="0" w:afterLines="50" w:after="156" w:line="560" w:lineRule="exact"/>
        <w:rPr>
          <w:rFonts w:ascii="方正小标宋简体" w:eastAsia="方正小标宋简体" w:hAnsi="方正小标宋简体" w:cs="方正小标宋简体"/>
          <w:b w:val="0"/>
          <w:color w:val="auto"/>
          <w:spacing w:val="-6"/>
          <w:sz w:val="44"/>
          <w:szCs w:val="44"/>
        </w:rPr>
      </w:pPr>
      <w:r>
        <w:rPr>
          <w:rFonts w:ascii="方正小标宋简体" w:eastAsia="方正小标宋简体" w:hAnsi="方正小标宋简体" w:cs="方正小标宋简体" w:hint="eastAsia"/>
          <w:b w:val="0"/>
          <w:color w:val="auto"/>
          <w:spacing w:val="-6"/>
          <w:sz w:val="44"/>
          <w:szCs w:val="44"/>
        </w:rPr>
        <w:t xml:space="preserve">“科创融教”职业教育改革创新课题申报指南 </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为贯彻落实《国务院办公厅关于深化产教融合的若干意见》《国家职业教育改革实施方案》精神，深度研究影响职业教育改革发展和人才培养质量的关键问题，聚焦热点难点问题，运用创新思维，探索改革举措，形成可复制、可推广的研究成果，特制定本指南。</w:t>
      </w:r>
    </w:p>
    <w:p w:rsidR="00E73D40" w:rsidRDefault="00E73D40" w:rsidP="00E73D40">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一、指导思想</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以习近平新时代中国特色社会主义思想为指导，贯彻党的十九大、十九届五中全会精神和全国教育大会精神，牢固树立新发展理念，落实《国务院办公厅关于深化产教融合的若干意见》《国家职业教育改革实施方案》和《职业教育提质培优行动计划（</w:t>
      </w:r>
      <w:r>
        <w:rPr>
          <w:rFonts w:ascii="Times New Roman" w:eastAsia="仿宋_GB2312" w:hAnsi="Times New Roman"/>
          <w:bCs/>
          <w:sz w:val="32"/>
          <w:szCs w:val="32"/>
        </w:rPr>
        <w:t>2020-2023</w:t>
      </w:r>
      <w:r>
        <w:rPr>
          <w:rFonts w:ascii="Times New Roman" w:eastAsia="仿宋_GB2312" w:hAnsi="Times New Roman"/>
          <w:bCs/>
          <w:sz w:val="32"/>
          <w:szCs w:val="32"/>
        </w:rPr>
        <w:t>）》，坚持服务高质量发展、深化改革创新的研究方向，解放思想，实事求是，大力推进新时代职业教育的理论创新、制度创新和方法创新，通过开展理论研究与创新实践，总结凝练研究成果并进行转化推广，为提升产教融合水平和人才培养质量提供理论支撑和成果借鉴。</w:t>
      </w:r>
    </w:p>
    <w:p w:rsidR="00E73D40" w:rsidRDefault="00E73D40" w:rsidP="00E73D40">
      <w:pPr>
        <w:pStyle w:val="a5"/>
        <w:numPr>
          <w:ilvl w:val="3"/>
          <w:numId w:val="0"/>
        </w:numPr>
        <w:spacing w:before="0" w:after="0" w:line="560" w:lineRule="exact"/>
        <w:ind w:firstLineChars="177" w:firstLine="566"/>
        <w:rPr>
          <w:rFonts w:ascii="Times New Roman" w:eastAsia="黑体" w:hAnsi="Times New Roman"/>
          <w:sz w:val="32"/>
          <w:szCs w:val="32"/>
        </w:rPr>
      </w:pPr>
      <w:r>
        <w:rPr>
          <w:rFonts w:ascii="Times New Roman" w:eastAsia="黑体" w:hAnsi="Times New Roman"/>
          <w:sz w:val="32"/>
          <w:szCs w:val="32"/>
        </w:rPr>
        <w:t>二、选题方向</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课题研究要围绕职业教育创新发展、产教融合、多元化办学体制机制、专业与师资队伍建设、教学改革与创新创业教育、信息技术在教学中的应用等领域，聚焦职业教育改革发展和提高人才培养质量的关键问题，开展理论与实践研究。</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选题方向参照文后《选题指南》。</w:t>
      </w:r>
    </w:p>
    <w:p w:rsidR="00E73D40" w:rsidRDefault="00E73D40" w:rsidP="00E73D40">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lastRenderedPageBreak/>
        <w:t>三、经费安排</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每个领域立项的课题，</w:t>
      </w:r>
      <w:r>
        <w:rPr>
          <w:rFonts w:ascii="Times New Roman" w:eastAsia="仿宋_GB2312" w:hAnsi="Times New Roman" w:hint="eastAsia"/>
          <w:bCs/>
          <w:sz w:val="32"/>
          <w:szCs w:val="32"/>
        </w:rPr>
        <w:t>“</w:t>
      </w:r>
      <w:r>
        <w:rPr>
          <w:rFonts w:ascii="Times New Roman" w:eastAsia="仿宋_GB2312" w:hAnsi="Times New Roman"/>
          <w:bCs/>
          <w:sz w:val="32"/>
          <w:szCs w:val="32"/>
        </w:rPr>
        <w:t>科创融教</w:t>
      </w:r>
      <w:r>
        <w:rPr>
          <w:rFonts w:ascii="Times New Roman" w:eastAsia="仿宋_GB2312" w:hAnsi="Times New Roman" w:hint="eastAsia"/>
          <w:bCs/>
          <w:sz w:val="32"/>
          <w:szCs w:val="32"/>
        </w:rPr>
        <w:t>”</w:t>
      </w:r>
      <w:r>
        <w:rPr>
          <w:rFonts w:ascii="Times New Roman" w:eastAsia="仿宋_GB2312" w:hAnsi="Times New Roman"/>
          <w:bCs/>
          <w:sz w:val="32"/>
          <w:szCs w:val="32"/>
        </w:rPr>
        <w:t>创新基金将提供</w:t>
      </w:r>
      <w:r>
        <w:rPr>
          <w:rFonts w:ascii="Times New Roman" w:eastAsia="仿宋_GB2312" w:hAnsi="Times New Roman"/>
          <w:bCs/>
          <w:sz w:val="32"/>
          <w:szCs w:val="32"/>
        </w:rPr>
        <w:t>20</w:t>
      </w:r>
      <w:r>
        <w:rPr>
          <w:rFonts w:ascii="Times New Roman" w:eastAsia="仿宋_GB2312" w:hAnsi="Times New Roman"/>
          <w:bCs/>
          <w:sz w:val="32"/>
          <w:szCs w:val="32"/>
        </w:rPr>
        <w:t>万元左右的经费资助</w:t>
      </w:r>
      <w:r>
        <w:rPr>
          <w:rFonts w:ascii="Times New Roman" w:eastAsia="仿宋_GB2312" w:hAnsi="Times New Roman" w:hint="eastAsia"/>
          <w:bCs/>
          <w:sz w:val="32"/>
          <w:szCs w:val="32"/>
        </w:rPr>
        <w:t>（</w:t>
      </w:r>
      <w:r>
        <w:rPr>
          <w:rFonts w:ascii="Times New Roman" w:eastAsia="仿宋_GB2312" w:hAnsi="Times New Roman"/>
          <w:bCs/>
          <w:sz w:val="32"/>
          <w:szCs w:val="32"/>
        </w:rPr>
        <w:t>包括课题经费、素材资源和科研软硬件平台</w:t>
      </w:r>
      <w:r>
        <w:rPr>
          <w:rFonts w:ascii="Times New Roman" w:eastAsia="仿宋_GB2312" w:hAnsi="Times New Roman" w:hint="eastAsia"/>
          <w:bCs/>
          <w:sz w:val="32"/>
          <w:szCs w:val="32"/>
        </w:rPr>
        <w:t>）</w:t>
      </w:r>
      <w:r>
        <w:rPr>
          <w:rFonts w:ascii="Times New Roman" w:eastAsia="仿宋_GB2312" w:hAnsi="Times New Roman"/>
          <w:bCs/>
          <w:sz w:val="32"/>
          <w:szCs w:val="32"/>
        </w:rPr>
        <w:t>。课题正式立项后，资助经费拨付到课题负责人所在单位，课题负责人所在单位负责资助经费的使用管理。课题负责人要根据课题研究实际需要，编制课题经费使用计划，严格规范经费使用，提高经费使用效益。</w:t>
      </w:r>
    </w:p>
    <w:p w:rsidR="00E73D40" w:rsidRDefault="00E73D40" w:rsidP="00E73D40">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四、申报要求</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iCs w:val="0"/>
          <w:sz w:val="32"/>
          <w:szCs w:val="32"/>
        </w:rPr>
        <w:t>1.</w:t>
      </w:r>
      <w:r>
        <w:rPr>
          <w:rFonts w:ascii="Times New Roman" w:eastAsia="仿宋_GB2312" w:hAnsi="Times New Roman"/>
          <w:bCs/>
          <w:iCs w:val="0"/>
          <w:sz w:val="32"/>
          <w:szCs w:val="32"/>
        </w:rPr>
        <w:t>课题负责人应客观、真实地按要求填写《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科创融教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职业教育改革创新课题申报书》。在课题申报书中引用他人研究成果时，应</w:t>
      </w:r>
      <w:r>
        <w:rPr>
          <w:rFonts w:ascii="Times New Roman" w:eastAsia="仿宋_GB2312" w:hAnsi="Times New Roman"/>
          <w:bCs/>
          <w:sz w:val="32"/>
          <w:szCs w:val="32"/>
        </w:rPr>
        <w:t>以脚注或其他方式注明出处，引用目的应是介绍、评论与自己的研究相关的成果或说明与自己的研究相关的学术问题，要严格遵守国家有关知识产权法规，没有知识产权争议。</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课题组可以由一单位组建，也可由多单位联合组建。课题组要根据研究的领域、内容和承担的研究任务，考虑来自院校、企业、研究机构等成员构成，课题组成员结构合理、分工明确、不少于</w:t>
      </w:r>
      <w:r>
        <w:rPr>
          <w:rFonts w:ascii="Times New Roman" w:eastAsia="仿宋_GB2312" w:hAnsi="Times New Roman"/>
          <w:bCs/>
          <w:sz w:val="32"/>
          <w:szCs w:val="32"/>
        </w:rPr>
        <w:t>5</w:t>
      </w:r>
      <w:r>
        <w:rPr>
          <w:rFonts w:ascii="Times New Roman" w:eastAsia="仿宋_GB2312" w:hAnsi="Times New Roman"/>
          <w:bCs/>
          <w:sz w:val="32"/>
          <w:szCs w:val="32"/>
        </w:rPr>
        <w:t>人。</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课题负责人应具有副高以上职称，在申报课题的相关研究领域有一定的成果积累。每个课题负责人限报一项课题。</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优先支持教育部、财政部公</w:t>
      </w:r>
      <w:r>
        <w:rPr>
          <w:rFonts w:ascii="仿宋_GB2312" w:eastAsia="仿宋_GB2312" w:hAnsi="仿宋_GB2312" w:cs="仿宋_GB2312" w:hint="eastAsia"/>
          <w:bCs/>
          <w:sz w:val="32"/>
          <w:szCs w:val="32"/>
        </w:rPr>
        <w:t>布的“双高”</w:t>
      </w:r>
      <w:r>
        <w:rPr>
          <w:rFonts w:ascii="Times New Roman" w:eastAsia="仿宋_GB2312" w:hAnsi="Times New Roman"/>
          <w:bCs/>
          <w:sz w:val="32"/>
          <w:szCs w:val="32"/>
        </w:rPr>
        <w:t>建设单位结合</w:t>
      </w:r>
      <w:r>
        <w:rPr>
          <w:rFonts w:ascii="Times New Roman" w:eastAsia="仿宋_GB2312" w:hAnsi="Times New Roman" w:hint="eastAsia"/>
          <w:bCs/>
          <w:sz w:val="32"/>
          <w:szCs w:val="32"/>
        </w:rPr>
        <w:t>“</w:t>
      </w:r>
      <w:r>
        <w:rPr>
          <w:rFonts w:ascii="Times New Roman" w:eastAsia="仿宋_GB2312" w:hAnsi="Times New Roman"/>
          <w:bCs/>
          <w:sz w:val="32"/>
          <w:szCs w:val="32"/>
        </w:rPr>
        <w:t>双高</w:t>
      </w:r>
      <w:r>
        <w:rPr>
          <w:rFonts w:ascii="Times New Roman" w:eastAsia="仿宋_GB2312" w:hAnsi="Times New Roman" w:hint="eastAsia"/>
          <w:bCs/>
          <w:sz w:val="32"/>
          <w:szCs w:val="32"/>
        </w:rPr>
        <w:t>”</w:t>
      </w:r>
      <w:r>
        <w:rPr>
          <w:rFonts w:ascii="Times New Roman" w:eastAsia="仿宋_GB2312" w:hAnsi="Times New Roman"/>
          <w:bCs/>
          <w:sz w:val="32"/>
          <w:szCs w:val="32"/>
        </w:rPr>
        <w:t>校建设申报的课题。</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lastRenderedPageBreak/>
        <w:t>5.</w:t>
      </w:r>
      <w:r>
        <w:rPr>
          <w:rFonts w:ascii="Times New Roman" w:eastAsia="仿宋_GB2312" w:hAnsi="Times New Roman"/>
          <w:bCs/>
          <w:sz w:val="32"/>
          <w:szCs w:val="32"/>
        </w:rPr>
        <w:t>课题申报要在本指南要求的选题方向内选择申报。研究内容要有前瞻性、创造性，要理论与实践相结合，研究成果要有可复制、可推广价值</w:t>
      </w:r>
      <w:r>
        <w:rPr>
          <w:rFonts w:ascii="Times New Roman" w:eastAsia="仿宋_GB2312" w:hAnsi="Times New Roman"/>
          <w:bCs/>
          <w:color w:val="FF0000"/>
          <w:sz w:val="32"/>
          <w:szCs w:val="32"/>
        </w:rPr>
        <w:t>。</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课题负责人所在单位，要有支撑课题研究的基本条件和相关配套支持，愿意承担课题经费使用的管理工作。</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bCs/>
          <w:sz w:val="32"/>
          <w:szCs w:val="32"/>
        </w:rPr>
        <w:t>课题研究周期为</w:t>
      </w:r>
      <w:r>
        <w:rPr>
          <w:rFonts w:ascii="Times New Roman" w:eastAsia="仿宋_GB2312" w:hAnsi="Times New Roman"/>
          <w:bCs/>
          <w:sz w:val="32"/>
          <w:szCs w:val="32"/>
        </w:rPr>
        <w:t>1-2</w:t>
      </w:r>
      <w:r>
        <w:rPr>
          <w:rFonts w:ascii="Times New Roman" w:eastAsia="仿宋_GB2312" w:hAnsi="Times New Roman"/>
          <w:bCs/>
          <w:sz w:val="32"/>
          <w:szCs w:val="32"/>
        </w:rPr>
        <w:t>年。</w:t>
      </w:r>
    </w:p>
    <w:p w:rsidR="00E73D40" w:rsidRDefault="00E73D40" w:rsidP="00E73D40">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课题结题由立项单位负责验收，课题验收结果将予以公示。</w:t>
      </w:r>
    </w:p>
    <w:p w:rsidR="00E73D40" w:rsidRDefault="00E73D40" w:rsidP="00E73D40">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五、资源及服务</w:t>
      </w:r>
    </w:p>
    <w:p w:rsidR="00E73D40" w:rsidRDefault="00E73D40" w:rsidP="00E73D40">
      <w:pPr>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对入选课题研究的单位，基金将提供完善的资源和服务体系，以保证课题研究顺利开展。北京创新研究所联合中国企业财务管理协会、中国建筑装饰协会、开元股份、上海影创信息科技有限公司、广州启课程科技有限公司、中泰互联国际教育科技（北京）有限公司、人才测评教育科技（北京）有限公司、湖南逸夫图情教育科技有限公司等单位为课题研究单位提供课题研究领域的资金、教学、科研、人才培养等方面的支持。</w:t>
      </w:r>
    </w:p>
    <w:p w:rsidR="00E73D40" w:rsidRDefault="00E73D40" w:rsidP="00E73D40">
      <w:pPr>
        <w:spacing w:line="560" w:lineRule="exact"/>
        <w:ind w:firstLine="480"/>
        <w:rPr>
          <w:rFonts w:ascii="Times New Roman" w:eastAsia="仿宋_GB2312" w:hAnsi="Times New Roman"/>
          <w:bCs/>
          <w:sz w:val="32"/>
          <w:szCs w:val="32"/>
        </w:rPr>
      </w:pPr>
      <w:r>
        <w:rPr>
          <w:rFonts w:ascii="Times New Roman" w:eastAsia="黑体" w:hAnsi="Times New Roman"/>
          <w:bCs/>
          <w:iCs/>
          <w:color w:val="000000"/>
          <w:kern w:val="0"/>
          <w:sz w:val="32"/>
          <w:szCs w:val="32"/>
        </w:rPr>
        <w:t>六、课</w:t>
      </w:r>
      <w:proofErr w:type="gramStart"/>
      <w:r>
        <w:rPr>
          <w:rFonts w:ascii="Times New Roman" w:eastAsia="黑体" w:hAnsi="Times New Roman"/>
          <w:bCs/>
          <w:iCs/>
          <w:color w:val="000000"/>
          <w:kern w:val="0"/>
          <w:sz w:val="32"/>
          <w:szCs w:val="32"/>
        </w:rPr>
        <w:t>研</w:t>
      </w:r>
      <w:proofErr w:type="gramEnd"/>
      <w:r>
        <w:rPr>
          <w:rFonts w:ascii="Times New Roman" w:eastAsia="黑体" w:hAnsi="Times New Roman"/>
          <w:bCs/>
          <w:iCs/>
          <w:color w:val="000000"/>
          <w:kern w:val="0"/>
          <w:sz w:val="32"/>
          <w:szCs w:val="32"/>
        </w:rPr>
        <w:t>承诺</w:t>
      </w:r>
      <w:r>
        <w:rPr>
          <w:rFonts w:ascii="Times New Roman" w:eastAsia="微软雅黑" w:hAnsi="Times New Roman"/>
          <w:b/>
          <w:bCs/>
          <w:sz w:val="32"/>
          <w:szCs w:val="32"/>
        </w:rPr>
        <w:br/>
        <w:t xml:space="preserve">    </w:t>
      </w:r>
      <w:r>
        <w:rPr>
          <w:rFonts w:ascii="Times New Roman" w:eastAsia="仿宋_GB2312" w:hAnsi="Times New Roman"/>
          <w:bCs/>
          <w:iCs/>
          <w:color w:val="000000"/>
          <w:kern w:val="0"/>
          <w:sz w:val="32"/>
          <w:szCs w:val="32"/>
        </w:rPr>
        <w:t>课题获准立项后，课题负责人在课题研究期间要遵守相关承诺，履行约定义务，按期完成研究任务。</w:t>
      </w:r>
    </w:p>
    <w:p w:rsidR="00E73D40" w:rsidRDefault="00E73D40" w:rsidP="00E73D40">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w:t>
      </w:r>
      <w:r>
        <w:rPr>
          <w:rFonts w:ascii="Times New Roman" w:eastAsia="仿宋_GB2312" w:hAnsi="Times New Roman" w:hint="eastAsia"/>
          <w:bCs/>
          <w:iCs/>
          <w:color w:val="000000"/>
          <w:kern w:val="0"/>
          <w:sz w:val="32"/>
          <w:szCs w:val="32"/>
        </w:rPr>
        <w:t>“</w:t>
      </w:r>
      <w:r>
        <w:rPr>
          <w:rFonts w:ascii="Times New Roman" w:eastAsia="仿宋_GB2312" w:hAnsi="Times New Roman"/>
          <w:bCs/>
          <w:iCs/>
          <w:color w:val="000000"/>
          <w:kern w:val="0"/>
          <w:sz w:val="32"/>
          <w:szCs w:val="32"/>
        </w:rPr>
        <w:t>科创融教</w:t>
      </w:r>
      <w:r>
        <w:rPr>
          <w:rFonts w:ascii="Times New Roman" w:eastAsia="仿宋_GB2312" w:hAnsi="Times New Roman" w:hint="eastAsia"/>
          <w:bCs/>
          <w:iCs/>
          <w:color w:val="000000"/>
          <w:kern w:val="0"/>
          <w:sz w:val="32"/>
          <w:szCs w:val="32"/>
        </w:rPr>
        <w:t>”</w:t>
      </w:r>
      <w:r>
        <w:rPr>
          <w:rFonts w:ascii="Times New Roman" w:eastAsia="仿宋_GB2312" w:hAnsi="Times New Roman"/>
          <w:bCs/>
          <w:iCs/>
          <w:sz w:val="32"/>
          <w:szCs w:val="32"/>
        </w:rPr>
        <w:t>职业教育改革创新</w:t>
      </w:r>
      <w:r>
        <w:rPr>
          <w:rFonts w:ascii="Times New Roman" w:eastAsia="仿宋_GB2312" w:hAnsi="Times New Roman"/>
          <w:bCs/>
          <w:iCs/>
          <w:color w:val="000000"/>
          <w:kern w:val="0"/>
          <w:sz w:val="32"/>
          <w:szCs w:val="32"/>
        </w:rPr>
        <w:t>课题申报书》视为具有约束力的资助合同文本。除特殊情况外，课题研究成果须先验收、后出版推广，擅自出版推广者将追究法律责任。</w:t>
      </w:r>
    </w:p>
    <w:p w:rsidR="00E73D40" w:rsidRDefault="00E73D40" w:rsidP="00E73D40">
      <w:pPr>
        <w:spacing w:line="560" w:lineRule="exact"/>
        <w:ind w:firstLineChars="152" w:firstLine="486"/>
        <w:jc w:val="left"/>
        <w:rPr>
          <w:rFonts w:ascii="Times New Roman" w:eastAsia="仿宋_GB2312" w:hAnsi="Times New Roman"/>
          <w:bCs/>
          <w:iCs/>
          <w:color w:val="000000"/>
          <w:kern w:val="0"/>
          <w:sz w:val="32"/>
          <w:szCs w:val="32"/>
        </w:rPr>
      </w:pPr>
    </w:p>
    <w:p w:rsidR="00E73D40" w:rsidRDefault="00E73D40" w:rsidP="00E73D40">
      <w:pPr>
        <w:rPr>
          <w:rFonts w:ascii="方正小标宋简体" w:eastAsia="方正小标宋简体" w:hAnsi="方正小标宋简体" w:cs="方正小标宋简体"/>
          <w:b/>
          <w:color w:val="000000"/>
          <w:sz w:val="44"/>
          <w:szCs w:val="44"/>
        </w:rPr>
      </w:pPr>
      <w:bookmarkStart w:id="0" w:name="_GoBack"/>
      <w:bookmarkEnd w:id="0"/>
    </w:p>
    <w:p w:rsidR="00E73D40" w:rsidRDefault="00E73D40" w:rsidP="00E73D40">
      <w:pPr>
        <w:spacing w:line="500" w:lineRule="exact"/>
        <w:jc w:val="cente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lastRenderedPageBreak/>
        <w:t>选题指南</w:t>
      </w:r>
    </w:p>
    <w:p w:rsidR="00E73D40" w:rsidRDefault="00E73D40" w:rsidP="00E73D40">
      <w:pPr>
        <w:spacing w:line="200" w:lineRule="exact"/>
        <w:jc w:val="center"/>
        <w:rPr>
          <w:rFonts w:ascii="方正小标宋简体" w:eastAsia="方正小标宋简体" w:hAnsi="方正小标宋简体" w:cs="方正小标宋简体"/>
          <w:b/>
          <w:color w:val="000000"/>
          <w:sz w:val="28"/>
          <w:szCs w:val="28"/>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7680"/>
      </w:tblGrid>
      <w:tr w:rsidR="00E73D40" w:rsidTr="002C5C33">
        <w:trPr>
          <w:trHeight w:val="487"/>
          <w:tblHeader/>
        </w:trPr>
        <w:tc>
          <w:tcPr>
            <w:tcW w:w="1371" w:type="dxa"/>
            <w:shd w:val="clear" w:color="auto" w:fill="auto"/>
            <w:vAlign w:val="center"/>
          </w:tcPr>
          <w:p w:rsidR="00E73D40" w:rsidRDefault="00E73D40" w:rsidP="002C5C33">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研究领域</w:t>
            </w:r>
          </w:p>
        </w:tc>
        <w:tc>
          <w:tcPr>
            <w:tcW w:w="7680" w:type="dxa"/>
            <w:shd w:val="clear" w:color="auto" w:fill="auto"/>
            <w:vAlign w:val="center"/>
          </w:tcPr>
          <w:p w:rsidR="00E73D40" w:rsidRDefault="00E73D40" w:rsidP="002C5C33">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选题方向</w:t>
            </w:r>
          </w:p>
        </w:tc>
      </w:tr>
      <w:tr w:rsidR="00E73D40" w:rsidTr="002C5C33">
        <w:trPr>
          <w:trHeight w:val="33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职业教育创新发展研究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1.1中国特色职业教育制度建设研究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 职业教育体系构建研究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1.3.职业教育治理体系和治理能力现代化研究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1.4.职业教育</w:t>
            </w:r>
            <w:proofErr w:type="gramStart"/>
            <w:r>
              <w:rPr>
                <w:rFonts w:ascii="仿宋_GB2312" w:eastAsia="仿宋_GB2312" w:hAnsi="仿宋_GB2312" w:cs="仿宋_GB2312" w:hint="eastAsia"/>
                <w:bCs/>
                <w:sz w:val="28"/>
                <w:szCs w:val="28"/>
              </w:rPr>
              <w:t>提质培优</w:t>
            </w:r>
            <w:proofErr w:type="gramEnd"/>
            <w:r>
              <w:rPr>
                <w:rFonts w:ascii="仿宋_GB2312" w:eastAsia="仿宋_GB2312" w:hAnsi="仿宋_GB2312" w:cs="仿宋_GB2312" w:hint="eastAsia"/>
                <w:bCs/>
                <w:sz w:val="28"/>
                <w:szCs w:val="28"/>
              </w:rPr>
              <w:t>、增值赋能研究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1.5.国家职业教育创新发展高地建设研究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1.6.技术技能人才长学制贯通培养模式研究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1.7.职业院校内涵建设及配套制度研究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1.8中国职业教育标准国际化实践应用研究</w:t>
            </w:r>
          </w:p>
        </w:tc>
      </w:tr>
      <w:tr w:rsidR="00E73D40" w:rsidTr="002C5C33">
        <w:trPr>
          <w:trHeight w:val="1973"/>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产教融合研究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2.1新时代推进产教融合的系统化激励制度研究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2.2校</w:t>
            </w:r>
            <w:proofErr w:type="gramStart"/>
            <w:r>
              <w:rPr>
                <w:rFonts w:ascii="仿宋_GB2312" w:eastAsia="仿宋_GB2312" w:hAnsi="仿宋_GB2312" w:cs="仿宋_GB2312" w:hint="eastAsia"/>
                <w:bCs/>
                <w:sz w:val="28"/>
                <w:szCs w:val="28"/>
              </w:rPr>
              <w:t>企命运</w:t>
            </w:r>
            <w:proofErr w:type="gramEnd"/>
            <w:r>
              <w:rPr>
                <w:rFonts w:ascii="仿宋_GB2312" w:eastAsia="仿宋_GB2312" w:hAnsi="仿宋_GB2312" w:cs="仿宋_GB2312" w:hint="eastAsia"/>
                <w:bCs/>
                <w:sz w:val="28"/>
                <w:szCs w:val="28"/>
              </w:rPr>
              <w:t>共同体的构建与治理机制研究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2.3 行指</w:t>
            </w:r>
            <w:proofErr w:type="gramStart"/>
            <w:r>
              <w:rPr>
                <w:rFonts w:ascii="仿宋_GB2312" w:eastAsia="仿宋_GB2312" w:hAnsi="仿宋_GB2312" w:cs="仿宋_GB2312" w:hint="eastAsia"/>
                <w:bCs/>
                <w:sz w:val="28"/>
                <w:szCs w:val="28"/>
              </w:rPr>
              <w:t>委推进</w:t>
            </w:r>
            <w:proofErr w:type="gramEnd"/>
            <w:r>
              <w:rPr>
                <w:rFonts w:ascii="仿宋_GB2312" w:eastAsia="仿宋_GB2312" w:hAnsi="仿宋_GB2312" w:cs="仿宋_GB2312" w:hint="eastAsia"/>
                <w:bCs/>
                <w:sz w:val="28"/>
                <w:szCs w:val="28"/>
              </w:rPr>
              <w:t>产教融合机制研究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2.4行指</w:t>
            </w:r>
            <w:proofErr w:type="gramStart"/>
            <w:r>
              <w:rPr>
                <w:rFonts w:ascii="仿宋_GB2312" w:eastAsia="仿宋_GB2312" w:hAnsi="仿宋_GB2312" w:cs="仿宋_GB2312" w:hint="eastAsia"/>
                <w:bCs/>
                <w:sz w:val="28"/>
                <w:szCs w:val="28"/>
              </w:rPr>
              <w:t>委推进</w:t>
            </w:r>
            <w:proofErr w:type="gramEnd"/>
            <w:r>
              <w:rPr>
                <w:rFonts w:ascii="仿宋_GB2312" w:eastAsia="仿宋_GB2312" w:hAnsi="仿宋_GB2312" w:cs="仿宋_GB2312" w:hint="eastAsia"/>
                <w:bCs/>
                <w:sz w:val="28"/>
                <w:szCs w:val="28"/>
              </w:rPr>
              <w:t>校企合作机制研究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2.5职业教育混合所有制改革研究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2.6校企共建产业学院的模式和路径研究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2.7校企共建实训基地的模式和路径研究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2.8示范性职业教育集团（联盟）建设研究</w:t>
            </w:r>
          </w:p>
        </w:tc>
      </w:tr>
      <w:tr w:rsidR="00E73D40" w:rsidTr="002C5C33">
        <w:trPr>
          <w:trHeight w:val="979"/>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多元化办学体制机制研究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3.1行业指导职业教育人才培养研究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3.2中国特色高水平高职院校建设研究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3.3现代学徒制、企业新型学徒制研究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3.4职业教育质量保障机制研究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3.5新时代职业教育评价体系和机制研究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3.6基于多元化办学的院校内部管理实践研究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3.7职业教育国际合作办学体制、机制研究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3.8现代职业院校治理能力建设与院校章程研究</w:t>
            </w:r>
          </w:p>
        </w:tc>
      </w:tr>
      <w:tr w:rsidR="00E73D40" w:rsidTr="002C5C33">
        <w:trPr>
          <w:trHeight w:val="416"/>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专业与师资队伍建设研究</w:t>
            </w:r>
          </w:p>
        </w:tc>
        <w:tc>
          <w:tcPr>
            <w:tcW w:w="7680" w:type="dxa"/>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4.1专业建设对接产业发展的研究与实践</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4.2高职本科专业教学标准研制逻辑与应用研究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4.3职业院校专业群组群逻辑及其人才培养方案制定研究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4.4中国特色高水平专业（群）建设研究与实践</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4.5职业院校专业（群）的评价与激励研究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4.6“1+X”证书制度试点理论与实践研究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4.7职业技能等级证书社会化认证体系与优化建设研究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4.8学分银行制度下学生课外学习成果认证与转换研究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4.9.高水平“双师型”教师队伍的标准及建设路径研究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4.10 高水平教学创新团队的标准及建设路径研究</w:t>
            </w:r>
          </w:p>
        </w:tc>
      </w:tr>
      <w:tr w:rsidR="00E73D40" w:rsidTr="002C5C33">
        <w:trPr>
          <w:trHeight w:val="11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教学改革与创新</w:t>
            </w:r>
          </w:p>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创业教育</w:t>
            </w:r>
          </w:p>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研究</w:t>
            </w:r>
          </w:p>
        </w:tc>
        <w:tc>
          <w:tcPr>
            <w:tcW w:w="7680" w:type="dxa"/>
            <w:vAlign w:val="center"/>
          </w:tcPr>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5.1职业院校推进“三教”改革的协同机制研究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5.2职业院校线上线下融合的教学模式研究与实践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5.3专业教学素材库的开发与实践研究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5.4职业院校</w:t>
            </w:r>
            <w:proofErr w:type="gramStart"/>
            <w:r>
              <w:rPr>
                <w:rFonts w:ascii="仿宋_GB2312" w:eastAsia="仿宋_GB2312" w:hAnsi="仿宋_GB2312" w:cs="仿宋_GB2312" w:hint="eastAsia"/>
                <w:bCs/>
                <w:sz w:val="28"/>
                <w:szCs w:val="28"/>
              </w:rPr>
              <w:t>课程思政与</w:t>
            </w:r>
            <w:proofErr w:type="gramEnd"/>
            <w:r>
              <w:rPr>
                <w:rFonts w:ascii="仿宋_GB2312" w:eastAsia="仿宋_GB2312" w:hAnsi="仿宋_GB2312" w:cs="仿宋_GB2312" w:hint="eastAsia"/>
                <w:bCs/>
                <w:sz w:val="28"/>
                <w:szCs w:val="28"/>
              </w:rPr>
              <w:t>专业教学融合的路径研究与实践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5.5教、学、做合一的一体化教学平台的建设与研究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5.6职业类型教育背景下“活页”教材资源建设与开发</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5.7职业教育优质教学资源开发与共建共享机制研究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5.8基于学生主体学习的在线开放课程资源建设与应用研究</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5.9以学生为中心的课堂教学改革的实践与探索</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5.10基于现代学徒制管理模式下教学方式的变革研究与实践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5.11职业院校持续</w:t>
            </w:r>
            <w:proofErr w:type="gramStart"/>
            <w:r>
              <w:rPr>
                <w:rFonts w:ascii="仿宋_GB2312" w:eastAsia="仿宋_GB2312" w:hAnsi="仿宋_GB2312" w:cs="仿宋_GB2312" w:hint="eastAsia"/>
                <w:bCs/>
                <w:sz w:val="28"/>
                <w:szCs w:val="28"/>
              </w:rPr>
              <w:t>推进专创融合</w:t>
            </w:r>
            <w:proofErr w:type="gramEnd"/>
            <w:r>
              <w:rPr>
                <w:rFonts w:ascii="仿宋_GB2312" w:eastAsia="仿宋_GB2312" w:hAnsi="仿宋_GB2312" w:cs="仿宋_GB2312" w:hint="eastAsia"/>
                <w:bCs/>
                <w:sz w:val="28"/>
                <w:szCs w:val="28"/>
              </w:rPr>
              <w:t xml:space="preserve">的激励机制研究 </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5.12创新创业教育改革研究与实践</w:t>
            </w:r>
          </w:p>
          <w:p w:rsidR="00E73D40" w:rsidRDefault="00E73D40" w:rsidP="002C5C33">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5.13基于培养学生创新精神和创业能力的专业课程体系建设与实践</w:t>
            </w:r>
          </w:p>
        </w:tc>
      </w:tr>
      <w:tr w:rsidR="00E73D40" w:rsidTr="002C5C33">
        <w:trPr>
          <w:trHeight w:val="1121"/>
        </w:trPr>
        <w:tc>
          <w:tcPr>
            <w:tcW w:w="1371" w:type="dxa"/>
            <w:vAlign w:val="center"/>
          </w:tcPr>
          <w:p w:rsidR="00E73D40" w:rsidRDefault="00E73D40" w:rsidP="002C5C33">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信息技术在教学中的应用</w:t>
            </w:r>
          </w:p>
        </w:tc>
        <w:tc>
          <w:tcPr>
            <w:tcW w:w="7680" w:type="dxa"/>
            <w:vAlign w:val="center"/>
          </w:tcPr>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6.1智慧教学管理系统应用与教学资源库建设实践研究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6.2教学和管理全过程融入人工智能技术的实践研究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6.3信息技术在专业教学中的应用与探索</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6.4 MR（混合现实）技术在教育教学中的应用研究</w:t>
            </w:r>
          </w:p>
          <w:p w:rsidR="00E73D40" w:rsidRDefault="00E73D40" w:rsidP="002C5C33">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6.5大数据在教学质量管理中的应用研究</w:t>
            </w:r>
          </w:p>
        </w:tc>
      </w:tr>
    </w:tbl>
    <w:p w:rsidR="00E73D40" w:rsidRDefault="00E73D40" w:rsidP="00E73D40">
      <w:pPr>
        <w:spacing w:line="558" w:lineRule="exact"/>
        <w:rPr>
          <w:rFonts w:ascii="仿宋_GB2312" w:eastAsia="仿宋_GB2312"/>
          <w:sz w:val="32"/>
          <w:szCs w:val="32"/>
        </w:rPr>
      </w:pPr>
    </w:p>
    <w:p w:rsidR="00413F0F" w:rsidRPr="009C52D1" w:rsidRDefault="007C3D56">
      <w:pPr>
        <w:rPr>
          <w:rFonts w:ascii="Times New Roman" w:eastAsia="仿宋_GB2312" w:hAnsi="Times New Roman"/>
          <w:color w:val="000000"/>
          <w:kern w:val="0"/>
          <w:sz w:val="32"/>
          <w:szCs w:val="32"/>
        </w:rPr>
      </w:pPr>
    </w:p>
    <w:sectPr w:rsidR="00413F0F" w:rsidRPr="009C52D1" w:rsidSect="00051E8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06" w:rsidRDefault="00AA5006" w:rsidP="00E73D40">
      <w:r>
        <w:separator/>
      </w:r>
    </w:p>
  </w:endnote>
  <w:endnote w:type="continuationSeparator" w:id="0">
    <w:p w:rsidR="00AA5006" w:rsidRDefault="00AA5006" w:rsidP="00E7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06" w:rsidRDefault="00AA5006" w:rsidP="00E73D40">
      <w:r>
        <w:separator/>
      </w:r>
    </w:p>
  </w:footnote>
  <w:footnote w:type="continuationSeparator" w:id="0">
    <w:p w:rsidR="00AA5006" w:rsidRDefault="00AA5006" w:rsidP="00E7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26"/>
    <w:rsid w:val="003A7326"/>
    <w:rsid w:val="007C3D56"/>
    <w:rsid w:val="009C52D1"/>
    <w:rsid w:val="00A56555"/>
    <w:rsid w:val="00AA5006"/>
    <w:rsid w:val="00AE2C63"/>
    <w:rsid w:val="00C342A9"/>
    <w:rsid w:val="00E53ADE"/>
    <w:rsid w:val="00E73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40"/>
    <w:pPr>
      <w:widowControl w:val="0"/>
      <w:jc w:val="both"/>
    </w:pPr>
    <w:rPr>
      <w:rFonts w:ascii="Calibri" w:eastAsia="宋体" w:hAnsi="Calibri" w:cs="Times New Roman"/>
    </w:rPr>
  </w:style>
  <w:style w:type="paragraph" w:styleId="1">
    <w:name w:val="heading 1"/>
    <w:basedOn w:val="a"/>
    <w:next w:val="a"/>
    <w:link w:val="1Char"/>
    <w:uiPriority w:val="9"/>
    <w:qFormat/>
    <w:rsid w:val="00E73D40"/>
    <w:pPr>
      <w:widowControl/>
      <w:spacing w:before="120" w:after="360" w:line="480" w:lineRule="exact"/>
      <w:contextualSpacing/>
      <w:jc w:val="center"/>
      <w:outlineLvl w:val="0"/>
    </w:pPr>
    <w:rPr>
      <w:rFonts w:eastAsia="微软雅黑"/>
      <w:b/>
      <w:bCs/>
      <w:iCs/>
      <w:color w:val="0F243E"/>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D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3D40"/>
    <w:rPr>
      <w:sz w:val="18"/>
      <w:szCs w:val="18"/>
    </w:rPr>
  </w:style>
  <w:style w:type="paragraph" w:styleId="a4">
    <w:name w:val="footer"/>
    <w:basedOn w:val="a"/>
    <w:link w:val="Char0"/>
    <w:uiPriority w:val="99"/>
    <w:unhideWhenUsed/>
    <w:rsid w:val="00E73D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3D40"/>
    <w:rPr>
      <w:sz w:val="18"/>
      <w:szCs w:val="18"/>
    </w:rPr>
  </w:style>
  <w:style w:type="character" w:customStyle="1" w:styleId="1Char">
    <w:name w:val="标题 1 Char"/>
    <w:basedOn w:val="a0"/>
    <w:link w:val="1"/>
    <w:uiPriority w:val="9"/>
    <w:rsid w:val="00E73D40"/>
    <w:rPr>
      <w:rFonts w:ascii="Calibri" w:eastAsia="微软雅黑" w:hAnsi="Calibri" w:cs="Times New Roman"/>
      <w:b/>
      <w:bCs/>
      <w:iCs/>
      <w:color w:val="0F243E"/>
      <w:kern w:val="0"/>
      <w:sz w:val="32"/>
    </w:rPr>
  </w:style>
  <w:style w:type="paragraph" w:styleId="a5">
    <w:name w:val="List Paragraph"/>
    <w:basedOn w:val="a"/>
    <w:uiPriority w:val="34"/>
    <w:qFormat/>
    <w:rsid w:val="00E73D40"/>
    <w:pPr>
      <w:widowControl/>
      <w:spacing w:before="120" w:after="120"/>
      <w:ind w:left="720" w:firstLineChars="200" w:firstLine="200"/>
      <w:contextualSpacing/>
    </w:pPr>
    <w:rPr>
      <w:iCs/>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D40"/>
    <w:pPr>
      <w:widowControl w:val="0"/>
      <w:jc w:val="both"/>
    </w:pPr>
    <w:rPr>
      <w:rFonts w:ascii="Calibri" w:eastAsia="宋体" w:hAnsi="Calibri" w:cs="Times New Roman"/>
    </w:rPr>
  </w:style>
  <w:style w:type="paragraph" w:styleId="1">
    <w:name w:val="heading 1"/>
    <w:basedOn w:val="a"/>
    <w:next w:val="a"/>
    <w:link w:val="1Char"/>
    <w:uiPriority w:val="9"/>
    <w:qFormat/>
    <w:rsid w:val="00E73D40"/>
    <w:pPr>
      <w:widowControl/>
      <w:spacing w:before="120" w:after="360" w:line="480" w:lineRule="exact"/>
      <w:contextualSpacing/>
      <w:jc w:val="center"/>
      <w:outlineLvl w:val="0"/>
    </w:pPr>
    <w:rPr>
      <w:rFonts w:eastAsia="微软雅黑"/>
      <w:b/>
      <w:bCs/>
      <w:iCs/>
      <w:color w:val="0F243E"/>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3D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3D40"/>
    <w:rPr>
      <w:sz w:val="18"/>
      <w:szCs w:val="18"/>
    </w:rPr>
  </w:style>
  <w:style w:type="paragraph" w:styleId="a4">
    <w:name w:val="footer"/>
    <w:basedOn w:val="a"/>
    <w:link w:val="Char0"/>
    <w:uiPriority w:val="99"/>
    <w:unhideWhenUsed/>
    <w:rsid w:val="00E73D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3D40"/>
    <w:rPr>
      <w:sz w:val="18"/>
      <w:szCs w:val="18"/>
    </w:rPr>
  </w:style>
  <w:style w:type="character" w:customStyle="1" w:styleId="1Char">
    <w:name w:val="标题 1 Char"/>
    <w:basedOn w:val="a0"/>
    <w:link w:val="1"/>
    <w:uiPriority w:val="9"/>
    <w:rsid w:val="00E73D40"/>
    <w:rPr>
      <w:rFonts w:ascii="Calibri" w:eastAsia="微软雅黑" w:hAnsi="Calibri" w:cs="Times New Roman"/>
      <w:b/>
      <w:bCs/>
      <w:iCs/>
      <w:color w:val="0F243E"/>
      <w:kern w:val="0"/>
      <w:sz w:val="32"/>
    </w:rPr>
  </w:style>
  <w:style w:type="paragraph" w:styleId="a5">
    <w:name w:val="List Paragraph"/>
    <w:basedOn w:val="a"/>
    <w:uiPriority w:val="34"/>
    <w:qFormat/>
    <w:rsid w:val="00E73D40"/>
    <w:pPr>
      <w:widowControl/>
      <w:spacing w:before="120" w:after="120"/>
      <w:ind w:left="720" w:firstLineChars="200" w:firstLine="200"/>
      <w:contextualSpacing/>
    </w:pPr>
    <w:rPr>
      <w:i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base</cp:lastModifiedBy>
  <cp:revision>2</cp:revision>
  <dcterms:created xsi:type="dcterms:W3CDTF">2020-11-30T07:23:00Z</dcterms:created>
  <dcterms:modified xsi:type="dcterms:W3CDTF">2020-11-30T07:23:00Z</dcterms:modified>
</cp:coreProperties>
</file>