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EA1" w:rsidRDefault="00017EA1" w:rsidP="00017EA1">
      <w:pPr>
        <w:spacing w:line="460" w:lineRule="exact"/>
        <w:jc w:val="left"/>
        <w:rPr>
          <w:rFonts w:ascii="黑体" w:eastAsia="黑体" w:hAnsi="黑体" w:cs="黑体" w:hint="eastAsia"/>
          <w:bCs/>
          <w:sz w:val="32"/>
          <w:szCs w:val="32"/>
        </w:rPr>
      </w:pPr>
      <w:r>
        <w:rPr>
          <w:rFonts w:ascii="黑体" w:eastAsia="黑体" w:hAnsi="黑体" w:cs="黑体" w:hint="eastAsia"/>
          <w:bCs/>
          <w:sz w:val="32"/>
          <w:szCs w:val="32"/>
        </w:rPr>
        <w:t>附件1</w:t>
      </w:r>
    </w:p>
    <w:p w:rsidR="00017EA1" w:rsidRDefault="00017EA1" w:rsidP="00017EA1">
      <w:pPr>
        <w:spacing w:line="460" w:lineRule="exact"/>
        <w:jc w:val="left"/>
        <w:rPr>
          <w:rFonts w:ascii="方正小标宋_GBK" w:eastAsia="方正小标宋_GBK" w:hAnsi="方正小标宋_GBK" w:cs="方正小标宋_GBK" w:hint="eastAsia"/>
          <w:bCs/>
          <w:sz w:val="32"/>
          <w:szCs w:val="32"/>
        </w:rPr>
      </w:pPr>
    </w:p>
    <w:p w:rsidR="00017EA1" w:rsidRDefault="00017EA1" w:rsidP="00017EA1">
      <w:pPr>
        <w:spacing w:line="460" w:lineRule="exact"/>
        <w:jc w:val="center"/>
        <w:rPr>
          <w:rFonts w:ascii="方正小标宋_GBK" w:eastAsia="方正小标宋_GBK" w:hAnsi="方正小标宋_GBK" w:cs="方正小标宋_GBK" w:hint="eastAsia"/>
          <w:bCs/>
          <w:sz w:val="36"/>
          <w:szCs w:val="36"/>
        </w:rPr>
      </w:pPr>
      <w:r>
        <w:rPr>
          <w:rFonts w:ascii="方正小标宋_GBK" w:eastAsia="方正小标宋_GBK" w:hAnsi="方正小标宋_GBK" w:cs="方正小标宋_GBK" w:hint="eastAsia"/>
          <w:bCs/>
          <w:sz w:val="36"/>
          <w:szCs w:val="36"/>
        </w:rPr>
        <w:t>2020年河北省职业院校技能大赛</w:t>
      </w:r>
    </w:p>
    <w:p w:rsidR="00017EA1" w:rsidRDefault="00017EA1" w:rsidP="00017EA1">
      <w:pPr>
        <w:spacing w:line="460" w:lineRule="exact"/>
        <w:jc w:val="center"/>
        <w:rPr>
          <w:rFonts w:ascii="方正小标宋_GBK" w:eastAsia="方正小标宋_GBK" w:hAnsi="方正小标宋_GBK" w:cs="方正小标宋_GBK" w:hint="eastAsia"/>
          <w:bCs/>
          <w:sz w:val="36"/>
          <w:szCs w:val="36"/>
        </w:rPr>
      </w:pPr>
      <w:r>
        <w:rPr>
          <w:rFonts w:ascii="方正小标宋_GBK" w:eastAsia="方正小标宋_GBK" w:hAnsi="方正小标宋_GBK" w:cs="方正小标宋_GBK" w:hint="eastAsia"/>
          <w:bCs/>
          <w:sz w:val="36"/>
          <w:szCs w:val="36"/>
        </w:rPr>
        <w:t>教学能力比赛方案</w:t>
      </w:r>
    </w:p>
    <w:p w:rsidR="00017EA1" w:rsidRDefault="00017EA1" w:rsidP="00017EA1">
      <w:pPr>
        <w:overflowPunct w:val="0"/>
        <w:spacing w:line="460" w:lineRule="exact"/>
        <w:ind w:firstLineChars="200" w:firstLine="720"/>
        <w:outlineLvl w:val="0"/>
        <w:rPr>
          <w:rFonts w:ascii="微软雅黑" w:eastAsia="微软雅黑" w:hAnsi="微软雅黑" w:cs="微软雅黑" w:hint="eastAsia"/>
          <w:bCs/>
          <w:sz w:val="36"/>
          <w:szCs w:val="36"/>
        </w:rPr>
      </w:pPr>
    </w:p>
    <w:p w:rsidR="00017EA1" w:rsidRDefault="00017EA1" w:rsidP="00017EA1">
      <w:pPr>
        <w:overflowPunct w:val="0"/>
        <w:spacing w:line="520" w:lineRule="exact"/>
        <w:ind w:firstLineChars="200" w:firstLine="640"/>
        <w:outlineLvl w:val="0"/>
        <w:rPr>
          <w:rFonts w:ascii="黑体" w:eastAsia="黑体" w:hAnsi="黑体" w:cs="黑体" w:hint="eastAsia"/>
          <w:bCs/>
          <w:sz w:val="32"/>
          <w:szCs w:val="32"/>
        </w:rPr>
      </w:pPr>
      <w:r>
        <w:rPr>
          <w:rFonts w:ascii="黑体" w:eastAsia="黑体" w:hAnsi="黑体" w:cs="黑体" w:hint="eastAsia"/>
          <w:bCs/>
          <w:sz w:val="32"/>
          <w:szCs w:val="32"/>
        </w:rPr>
        <w:t>一、指导思想</w:t>
      </w:r>
    </w:p>
    <w:p w:rsidR="00017EA1" w:rsidRDefault="00017EA1" w:rsidP="00017EA1">
      <w:pPr>
        <w:overflowPunct w:val="0"/>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以习近平新时代中国特色社会主义思想为指导，全面贯彻党的教育方针，落实立德树人根本任务，贯彻全国教育大会精神和《国家职业教育改革实施方案》部署。</w:t>
      </w:r>
      <w:proofErr w:type="gramStart"/>
      <w:r>
        <w:rPr>
          <w:rFonts w:ascii="仿宋" w:eastAsia="仿宋" w:hAnsi="仿宋" w:cs="仿宋" w:hint="eastAsia"/>
          <w:sz w:val="32"/>
          <w:szCs w:val="32"/>
        </w:rPr>
        <w:t>健全德技并</w:t>
      </w:r>
      <w:proofErr w:type="gramEnd"/>
      <w:r>
        <w:rPr>
          <w:rFonts w:ascii="仿宋" w:eastAsia="仿宋" w:hAnsi="仿宋" w:cs="仿宋" w:hint="eastAsia"/>
          <w:sz w:val="32"/>
          <w:szCs w:val="32"/>
        </w:rPr>
        <w:t>修、工学结合的育人机制，落实</w:t>
      </w:r>
      <w:proofErr w:type="gramStart"/>
      <w:r>
        <w:rPr>
          <w:rFonts w:ascii="仿宋" w:eastAsia="仿宋" w:hAnsi="仿宋" w:cs="仿宋" w:hint="eastAsia"/>
          <w:sz w:val="32"/>
          <w:szCs w:val="32"/>
        </w:rPr>
        <w:t>课程思政有关</w:t>
      </w:r>
      <w:proofErr w:type="gramEnd"/>
      <w:r>
        <w:rPr>
          <w:rFonts w:ascii="仿宋" w:eastAsia="仿宋" w:hAnsi="仿宋" w:cs="仿宋" w:hint="eastAsia"/>
          <w:sz w:val="32"/>
          <w:szCs w:val="32"/>
        </w:rPr>
        <w:t>要求，推动思想政治教育与技术技能培养有机统一，加强劳动教育，弘扬工匠精神；推进教师、教材、教法“三教”改革，促进1+X证书制度试点，提高职业院校教师建设模块化课程、实施项目式教学的能力；适应“互联网+职业教育”发展需求，运用大数据、人工智能等现代信息技术，构建以学习者为中心的教育生态；推行“双师制”教学，打造高水平、结构化教师教学创新团队；坚持“以赛促教、以赛促学，以赛促改、以赛促建”，促进教师综合素质、专业化水平和创新能力全面提升。</w:t>
      </w:r>
    </w:p>
    <w:p w:rsidR="00017EA1" w:rsidRDefault="00017EA1" w:rsidP="00017EA1">
      <w:pPr>
        <w:overflowPunct w:val="0"/>
        <w:spacing w:line="520" w:lineRule="exact"/>
        <w:ind w:firstLineChars="200" w:firstLine="640"/>
        <w:outlineLvl w:val="0"/>
        <w:rPr>
          <w:rFonts w:ascii="黑体" w:eastAsia="黑体" w:hAnsi="黑体" w:cs="黑体" w:hint="eastAsia"/>
          <w:bCs/>
          <w:sz w:val="32"/>
          <w:szCs w:val="32"/>
        </w:rPr>
      </w:pPr>
      <w:r>
        <w:rPr>
          <w:rFonts w:ascii="黑体" w:eastAsia="黑体" w:hAnsi="黑体" w:cs="黑体" w:hint="eastAsia"/>
          <w:bCs/>
          <w:sz w:val="32"/>
          <w:szCs w:val="32"/>
        </w:rPr>
        <w:t>二、比赛要求</w:t>
      </w:r>
    </w:p>
    <w:p w:rsidR="00017EA1" w:rsidRDefault="00017EA1" w:rsidP="00017EA1">
      <w:pPr>
        <w:overflowPunct w:val="0"/>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重点考察教学团队（2-4人）针对某门课程中部分教学内容完成教学设计、实施课堂教学、评价目标达成、进行反思改进的能力。</w:t>
      </w:r>
    </w:p>
    <w:p w:rsidR="00017EA1" w:rsidRDefault="00017EA1" w:rsidP="00017EA1">
      <w:pPr>
        <w:overflowPunct w:val="0"/>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教学团队应落实职业教育国家教学标准，对接职业标准（规范），关注有关产业发展新</w:t>
      </w:r>
      <w:proofErr w:type="gramStart"/>
      <w:r>
        <w:rPr>
          <w:rFonts w:ascii="仿宋" w:eastAsia="仿宋" w:hAnsi="仿宋" w:cs="仿宋" w:hint="eastAsia"/>
          <w:sz w:val="32"/>
          <w:szCs w:val="32"/>
        </w:rPr>
        <w:t>业态新模式</w:t>
      </w:r>
      <w:proofErr w:type="gramEnd"/>
      <w:r>
        <w:rPr>
          <w:rFonts w:ascii="仿宋" w:eastAsia="仿宋" w:hAnsi="仿宋" w:cs="仿宋" w:hint="eastAsia"/>
          <w:sz w:val="32"/>
          <w:szCs w:val="32"/>
        </w:rPr>
        <w:t>，对接新技术、新工艺、新规范，依据学校专业人才培养方案和实施性课程标准，选取参赛教学内容，进行学情分析，确定教学目标，</w:t>
      </w:r>
      <w:r>
        <w:rPr>
          <w:rFonts w:ascii="仿宋" w:eastAsia="仿宋" w:hAnsi="仿宋" w:cs="仿宋" w:hint="eastAsia"/>
          <w:sz w:val="32"/>
          <w:szCs w:val="32"/>
        </w:rPr>
        <w:lastRenderedPageBreak/>
        <w:t>优化教学过程，合理运用技术、方法和资源等组织课堂教学，进行教学考核与评价，做出教学反思与诊改。教学实施应注重实效性，突出教学重难点的解决方法，实现师生、生生的全面良性互动，关注教与学全过程的信息采集，并根据反映出的问题及时调整教学策略。实</w:t>
      </w:r>
      <w:proofErr w:type="gramStart"/>
      <w:r>
        <w:rPr>
          <w:rFonts w:ascii="仿宋" w:eastAsia="仿宋" w:hAnsi="仿宋" w:cs="仿宋" w:hint="eastAsia"/>
          <w:sz w:val="32"/>
          <w:szCs w:val="32"/>
        </w:rPr>
        <w:t>训教学</w:t>
      </w:r>
      <w:proofErr w:type="gramEnd"/>
      <w:r>
        <w:rPr>
          <w:rFonts w:ascii="仿宋" w:eastAsia="仿宋" w:hAnsi="仿宋" w:cs="仿宋" w:hint="eastAsia"/>
          <w:sz w:val="32"/>
          <w:szCs w:val="32"/>
        </w:rPr>
        <w:t>内容应基于真实工作任务、项目及工作流程、过程等，注重通过教师规范操作与有效示范培育精益求精、追求卓越的职业精神。</w:t>
      </w:r>
    </w:p>
    <w:p w:rsidR="00017EA1" w:rsidRDefault="00017EA1" w:rsidP="00017EA1">
      <w:pPr>
        <w:overflowPunct w:val="0"/>
        <w:spacing w:line="520" w:lineRule="exact"/>
        <w:ind w:firstLineChars="200" w:firstLine="640"/>
        <w:outlineLvl w:val="0"/>
        <w:rPr>
          <w:rFonts w:ascii="黑体" w:eastAsia="黑体" w:hAnsi="黑体" w:cs="黑体" w:hint="eastAsia"/>
          <w:bCs/>
          <w:sz w:val="32"/>
          <w:szCs w:val="32"/>
        </w:rPr>
      </w:pPr>
      <w:r>
        <w:rPr>
          <w:rFonts w:ascii="黑体" w:eastAsia="黑体" w:hAnsi="黑体" w:cs="黑体" w:hint="eastAsia"/>
          <w:bCs/>
          <w:sz w:val="32"/>
          <w:szCs w:val="32"/>
        </w:rPr>
        <w:t>三、比赛分组及参赛名额</w:t>
      </w:r>
    </w:p>
    <w:p w:rsidR="00017EA1" w:rsidRDefault="00017EA1" w:rsidP="00017EA1">
      <w:pPr>
        <w:overflowPunct w:val="0"/>
        <w:spacing w:line="520" w:lineRule="exact"/>
        <w:ind w:firstLineChars="200" w:firstLine="640"/>
        <w:outlineLvl w:val="1"/>
        <w:rPr>
          <w:rFonts w:ascii="方正楷体_GBK" w:eastAsia="方正楷体_GBK" w:hAnsi="方正楷体_GBK" w:cs="方正楷体_GBK" w:hint="eastAsia"/>
          <w:b/>
          <w:sz w:val="32"/>
          <w:szCs w:val="32"/>
        </w:rPr>
      </w:pPr>
      <w:r>
        <w:rPr>
          <w:rFonts w:ascii="方正楷体_GBK" w:eastAsia="方正楷体_GBK" w:hAnsi="方正楷体_GBK" w:cs="方正楷体_GBK" w:hint="eastAsia"/>
          <w:b/>
          <w:sz w:val="32"/>
          <w:szCs w:val="32"/>
        </w:rPr>
        <w:t>（一）比赛分组</w:t>
      </w:r>
    </w:p>
    <w:p w:rsidR="00017EA1" w:rsidRDefault="00017EA1" w:rsidP="00017EA1">
      <w:pPr>
        <w:overflowPunct w:val="0"/>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中等职业教育组、高等</w:t>
      </w:r>
      <w:proofErr w:type="gramStart"/>
      <w:r>
        <w:rPr>
          <w:rFonts w:ascii="仿宋" w:eastAsia="仿宋" w:hAnsi="仿宋" w:cs="仿宋" w:hint="eastAsia"/>
          <w:sz w:val="32"/>
          <w:szCs w:val="32"/>
        </w:rPr>
        <w:t>职业教育组各分设</w:t>
      </w:r>
      <w:proofErr w:type="gramEnd"/>
      <w:r>
        <w:rPr>
          <w:rFonts w:ascii="仿宋" w:eastAsia="仿宋" w:hAnsi="仿宋" w:cs="仿宋" w:hint="eastAsia"/>
          <w:sz w:val="32"/>
          <w:szCs w:val="32"/>
        </w:rPr>
        <w:t>3个报名组别。</w:t>
      </w:r>
    </w:p>
    <w:p w:rsidR="00017EA1" w:rsidRDefault="00017EA1" w:rsidP="00017EA1">
      <w:pPr>
        <w:overflowPunct w:val="0"/>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1.中职公共基础课程组(中职一组)：参赛作品应为公共基础课程中不少于12学时连续、完整的教学内容。</w:t>
      </w:r>
    </w:p>
    <w:p w:rsidR="00017EA1" w:rsidRDefault="00017EA1" w:rsidP="00017EA1">
      <w:pPr>
        <w:overflowPunct w:val="0"/>
        <w:spacing w:line="520" w:lineRule="exact"/>
        <w:ind w:firstLineChars="200" w:firstLine="640"/>
        <w:rPr>
          <w:rFonts w:ascii="仿宋" w:eastAsia="仿宋" w:hAnsi="仿宋" w:cs="仿宋" w:hint="eastAsia"/>
          <w:sz w:val="32"/>
          <w:szCs w:val="32"/>
        </w:rPr>
      </w:pPr>
      <w:r>
        <w:rPr>
          <w:rFonts w:ascii="仿宋" w:eastAsia="仿宋" w:hAnsi="仿宋" w:cs="仿宋" w:hint="eastAsia"/>
          <w:color w:val="000000"/>
          <w:kern w:val="0"/>
          <w:sz w:val="32"/>
          <w:szCs w:val="32"/>
        </w:rPr>
        <w:t>具体课程名称为：职业生涯规划、职业道德与法律、经济政治与社会、哲学与人生、心理健康、语文、数学、外语（英语等）、计算机应用基础、体育与健康、公共艺术、物理、化学、中华优秀传统文化、职业素养。</w:t>
      </w:r>
    </w:p>
    <w:p w:rsidR="00017EA1" w:rsidRDefault="00017EA1" w:rsidP="00017EA1">
      <w:pPr>
        <w:overflowPunct w:val="0"/>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2.中</w:t>
      </w:r>
      <w:proofErr w:type="gramStart"/>
      <w:r>
        <w:rPr>
          <w:rFonts w:ascii="仿宋" w:eastAsia="仿宋" w:hAnsi="仿宋" w:cs="仿宋" w:hint="eastAsia"/>
          <w:sz w:val="32"/>
          <w:szCs w:val="32"/>
        </w:rPr>
        <w:t>职专业</w:t>
      </w:r>
      <w:proofErr w:type="gramEnd"/>
      <w:r>
        <w:rPr>
          <w:rFonts w:ascii="仿宋" w:eastAsia="仿宋" w:hAnsi="仿宋" w:cs="仿宋" w:hint="eastAsia"/>
          <w:sz w:val="32"/>
          <w:szCs w:val="32"/>
        </w:rPr>
        <w:t>技能课程一组（中职二组）：参赛作品应为专业核心课或专业（技能）方向课中不少于16学时连续、完整的教学内容。</w:t>
      </w:r>
    </w:p>
    <w:p w:rsidR="00017EA1" w:rsidRDefault="00017EA1" w:rsidP="00017EA1">
      <w:pPr>
        <w:overflowPunct w:val="0"/>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3.中</w:t>
      </w:r>
      <w:proofErr w:type="gramStart"/>
      <w:r>
        <w:rPr>
          <w:rFonts w:ascii="仿宋" w:eastAsia="仿宋" w:hAnsi="仿宋" w:cs="仿宋" w:hint="eastAsia"/>
          <w:sz w:val="32"/>
          <w:szCs w:val="32"/>
        </w:rPr>
        <w:t>职专业</w:t>
      </w:r>
      <w:proofErr w:type="gramEnd"/>
      <w:r>
        <w:rPr>
          <w:rFonts w:ascii="仿宋" w:eastAsia="仿宋" w:hAnsi="仿宋" w:cs="仿宋" w:hint="eastAsia"/>
          <w:sz w:val="32"/>
          <w:szCs w:val="32"/>
        </w:rPr>
        <w:t>技能课程二组（中职三组）：参赛作品应为专业核心课或专业（技能）方向课中不少于16学时连续、完整的教学内容，其中必须包含不少于6学时的实</w:t>
      </w:r>
      <w:proofErr w:type="gramStart"/>
      <w:r>
        <w:rPr>
          <w:rFonts w:ascii="仿宋" w:eastAsia="仿宋" w:hAnsi="仿宋" w:cs="仿宋" w:hint="eastAsia"/>
          <w:sz w:val="32"/>
          <w:szCs w:val="32"/>
        </w:rPr>
        <w:t>训教学</w:t>
      </w:r>
      <w:proofErr w:type="gramEnd"/>
      <w:r>
        <w:rPr>
          <w:rFonts w:ascii="仿宋" w:eastAsia="仿宋" w:hAnsi="仿宋" w:cs="仿宋" w:hint="eastAsia"/>
          <w:sz w:val="32"/>
          <w:szCs w:val="32"/>
        </w:rPr>
        <w:t>内容。职业学校专业（类）顶岗实习标准中的实习项目工作任务也可参赛。</w:t>
      </w:r>
    </w:p>
    <w:p w:rsidR="00017EA1" w:rsidRDefault="00017EA1" w:rsidP="00017EA1">
      <w:pPr>
        <w:overflowPunct w:val="0"/>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4.高职公共基础课程组（高职一组）：参赛作品应为公共基础课程中不少于12学时连续、完整的教学内容。</w:t>
      </w:r>
    </w:p>
    <w:p w:rsidR="00017EA1" w:rsidRDefault="00017EA1" w:rsidP="00017EA1">
      <w:pPr>
        <w:overflowPunct w:val="0"/>
        <w:spacing w:line="520" w:lineRule="exact"/>
        <w:ind w:firstLineChars="200" w:firstLine="640"/>
        <w:rPr>
          <w:rFonts w:ascii="仿宋" w:eastAsia="仿宋" w:hAnsi="仿宋" w:cs="仿宋" w:hint="eastAsia"/>
          <w:sz w:val="32"/>
          <w:szCs w:val="32"/>
        </w:rPr>
      </w:pPr>
      <w:r>
        <w:rPr>
          <w:rFonts w:ascii="仿宋" w:eastAsia="仿宋" w:hAnsi="仿宋" w:cs="仿宋" w:hint="eastAsia"/>
          <w:color w:val="000000"/>
          <w:kern w:val="0"/>
          <w:sz w:val="32"/>
          <w:szCs w:val="32"/>
        </w:rPr>
        <w:lastRenderedPageBreak/>
        <w:t>具体课程名称为：毛泽东思想和中国特色社会主义理论体系概论、思想道德修养与法律基础、形势与政策、体育、军事课、心理健康教育、马克思主义理论类课程、党史国史、中华优秀传统文化、职业发展与就业指导、创新创业教育、信息技术、语文、数学、外语、健康教育、美育课程、职业素养。</w:t>
      </w:r>
    </w:p>
    <w:p w:rsidR="00017EA1" w:rsidRDefault="00017EA1" w:rsidP="00017EA1">
      <w:pPr>
        <w:overflowPunct w:val="0"/>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5.高职专业课程一组（高职二组）：参赛作品应为专业基础课程或专业核心课程中不少于16学时连续、完整的教学内容。</w:t>
      </w:r>
    </w:p>
    <w:p w:rsidR="00017EA1" w:rsidRDefault="00017EA1" w:rsidP="00017EA1">
      <w:pPr>
        <w:overflowPunct w:val="0"/>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6.高职专业课程二组（高职三组）：参赛作品应为专业核心课程中不少于16学时连续、完整的教学内容，其中必须包含不少于6学时的实</w:t>
      </w:r>
      <w:proofErr w:type="gramStart"/>
      <w:r>
        <w:rPr>
          <w:rFonts w:ascii="仿宋" w:eastAsia="仿宋" w:hAnsi="仿宋" w:cs="仿宋" w:hint="eastAsia"/>
          <w:sz w:val="32"/>
          <w:szCs w:val="32"/>
        </w:rPr>
        <w:t>训教学</w:t>
      </w:r>
      <w:proofErr w:type="gramEnd"/>
      <w:r>
        <w:rPr>
          <w:rFonts w:ascii="仿宋" w:eastAsia="仿宋" w:hAnsi="仿宋" w:cs="仿宋" w:hint="eastAsia"/>
          <w:sz w:val="32"/>
          <w:szCs w:val="32"/>
        </w:rPr>
        <w:t>内容。职业学校专业（类）顶岗实习标准中的实习项目工作任务也可参赛。</w:t>
      </w:r>
    </w:p>
    <w:p w:rsidR="00017EA1" w:rsidRDefault="00017EA1" w:rsidP="00017EA1">
      <w:pPr>
        <w:widowControl/>
        <w:spacing w:line="520" w:lineRule="exact"/>
        <w:ind w:firstLineChars="200" w:firstLine="640"/>
        <w:jc w:val="left"/>
        <w:rPr>
          <w:rFonts w:ascii="方正楷体_GBK" w:eastAsia="方正楷体_GBK" w:hAnsi="方正楷体_GBK" w:cs="方正楷体_GBK" w:hint="eastAsia"/>
          <w:b/>
          <w:sz w:val="32"/>
          <w:szCs w:val="32"/>
        </w:rPr>
      </w:pPr>
      <w:bookmarkStart w:id="0" w:name="_Hlk9764033"/>
      <w:r>
        <w:rPr>
          <w:rFonts w:ascii="方正楷体_GBK" w:eastAsia="方正楷体_GBK" w:hAnsi="方正楷体_GBK" w:cs="方正楷体_GBK" w:hint="eastAsia"/>
          <w:b/>
          <w:sz w:val="32"/>
          <w:szCs w:val="32"/>
        </w:rPr>
        <w:t>（二）参赛名额</w:t>
      </w:r>
    </w:p>
    <w:p w:rsidR="00017EA1" w:rsidRDefault="00017EA1" w:rsidP="00017EA1">
      <w:pPr>
        <w:spacing w:line="520" w:lineRule="exact"/>
        <w:ind w:firstLineChars="196" w:firstLine="627"/>
        <w:rPr>
          <w:rFonts w:ascii="仿宋" w:eastAsia="仿宋" w:hAnsi="仿宋" w:cs="仿宋" w:hint="eastAsia"/>
          <w:color w:val="000000"/>
          <w:sz w:val="32"/>
          <w:szCs w:val="32"/>
        </w:rPr>
      </w:pPr>
      <w:r>
        <w:rPr>
          <w:rFonts w:ascii="仿宋" w:eastAsia="仿宋" w:hAnsi="仿宋" w:cs="仿宋" w:hint="eastAsia"/>
          <w:color w:val="000000"/>
          <w:sz w:val="32"/>
          <w:szCs w:val="32"/>
        </w:rPr>
        <w:t>各市统一组织本辖区内中等职业学校参赛作品的选拔推荐工作，高等职业院校和省属中等职业学校直接报名参赛。</w:t>
      </w:r>
    </w:p>
    <w:p w:rsidR="00017EA1" w:rsidRDefault="00017EA1" w:rsidP="00017EA1">
      <w:pPr>
        <w:spacing w:line="520" w:lineRule="exact"/>
        <w:ind w:firstLineChars="196" w:firstLine="627"/>
        <w:rPr>
          <w:rFonts w:ascii="仿宋" w:eastAsia="仿宋" w:hAnsi="仿宋" w:cs="仿宋" w:hint="eastAsia"/>
          <w:color w:val="000000"/>
          <w:sz w:val="32"/>
          <w:szCs w:val="32"/>
        </w:rPr>
      </w:pPr>
      <w:r>
        <w:rPr>
          <w:rFonts w:ascii="仿宋" w:eastAsia="仿宋" w:hAnsi="仿宋" w:cs="仿宋" w:hint="eastAsia"/>
          <w:color w:val="000000"/>
          <w:sz w:val="32"/>
          <w:szCs w:val="32"/>
        </w:rPr>
        <w:t>中等职业教育组名额分配：各市中职一组限额6件，中职二组限额12件，中职三组限额6件；</w:t>
      </w:r>
      <w:proofErr w:type="gramStart"/>
      <w:r>
        <w:rPr>
          <w:rFonts w:ascii="仿宋" w:eastAsia="仿宋" w:hAnsi="仿宋" w:cs="仿宋" w:hint="eastAsia"/>
          <w:color w:val="000000"/>
          <w:sz w:val="32"/>
          <w:szCs w:val="32"/>
        </w:rPr>
        <w:t>雄安新区</w:t>
      </w:r>
      <w:proofErr w:type="gramEnd"/>
      <w:r>
        <w:rPr>
          <w:rFonts w:ascii="仿宋" w:eastAsia="仿宋" w:hAnsi="仿宋" w:cs="仿宋" w:hint="eastAsia"/>
          <w:color w:val="000000"/>
          <w:sz w:val="32"/>
          <w:szCs w:val="32"/>
        </w:rPr>
        <w:t>公共服务局、辛集、定州、省属中等职业学校每个组别各1件。其中</w:t>
      </w:r>
      <w:proofErr w:type="gramStart"/>
      <w:r>
        <w:rPr>
          <w:rFonts w:ascii="仿宋" w:eastAsia="仿宋" w:hAnsi="仿宋" w:cs="仿宋" w:hint="eastAsia"/>
          <w:color w:val="000000"/>
          <w:sz w:val="32"/>
          <w:szCs w:val="32"/>
        </w:rPr>
        <w:t>中</w:t>
      </w:r>
      <w:proofErr w:type="gramEnd"/>
      <w:r>
        <w:rPr>
          <w:rFonts w:ascii="仿宋" w:eastAsia="仿宋" w:hAnsi="仿宋" w:cs="仿宋" w:hint="eastAsia"/>
          <w:color w:val="000000"/>
          <w:sz w:val="32"/>
          <w:szCs w:val="32"/>
        </w:rPr>
        <w:t>职一组作品不能出现课程的重复，中职二组和中职三组作品组内不能出现专业类的重复。</w:t>
      </w:r>
    </w:p>
    <w:p w:rsidR="00017EA1" w:rsidRDefault="00017EA1" w:rsidP="00017EA1">
      <w:pPr>
        <w:spacing w:line="520" w:lineRule="exact"/>
        <w:ind w:firstLineChars="196" w:firstLine="627"/>
        <w:rPr>
          <w:rFonts w:ascii="仿宋" w:eastAsia="仿宋" w:hAnsi="仿宋" w:cs="仿宋" w:hint="eastAsia"/>
          <w:color w:val="000000"/>
          <w:sz w:val="32"/>
          <w:szCs w:val="32"/>
        </w:rPr>
      </w:pPr>
      <w:r>
        <w:rPr>
          <w:rFonts w:ascii="仿宋" w:eastAsia="仿宋" w:hAnsi="仿宋" w:cs="仿宋" w:hint="eastAsia"/>
          <w:color w:val="000000"/>
          <w:sz w:val="32"/>
          <w:szCs w:val="32"/>
        </w:rPr>
        <w:t>高等职业教育组名额分配：每所学校限报6件，其中高职</w:t>
      </w:r>
      <w:proofErr w:type="gramStart"/>
      <w:r>
        <w:rPr>
          <w:rFonts w:ascii="仿宋" w:eastAsia="仿宋" w:hAnsi="仿宋" w:cs="仿宋" w:hint="eastAsia"/>
          <w:color w:val="000000"/>
          <w:sz w:val="32"/>
          <w:szCs w:val="32"/>
        </w:rPr>
        <w:t>一</w:t>
      </w:r>
      <w:proofErr w:type="gramEnd"/>
      <w:r>
        <w:rPr>
          <w:rFonts w:ascii="仿宋" w:eastAsia="仿宋" w:hAnsi="仿宋" w:cs="仿宋" w:hint="eastAsia"/>
          <w:color w:val="000000"/>
          <w:sz w:val="32"/>
          <w:szCs w:val="32"/>
        </w:rPr>
        <w:t>组限报2件，高职三组限报2件，其中高职一组作品不能出现课程的重复，高职二组和高职三组作品组内不能出现专业大类的重复。</w:t>
      </w:r>
    </w:p>
    <w:p w:rsidR="00017EA1" w:rsidRDefault="00017EA1" w:rsidP="00017EA1">
      <w:pPr>
        <w:spacing w:line="520" w:lineRule="exact"/>
        <w:ind w:firstLineChars="196" w:firstLine="627"/>
        <w:rPr>
          <w:rFonts w:ascii="仿宋" w:eastAsia="仿宋" w:hAnsi="仿宋" w:cs="仿宋" w:hint="eastAsia"/>
          <w:color w:val="000000"/>
          <w:sz w:val="32"/>
          <w:szCs w:val="32"/>
        </w:rPr>
      </w:pPr>
      <w:r>
        <w:rPr>
          <w:rFonts w:ascii="仿宋" w:eastAsia="仿宋" w:hAnsi="仿宋" w:cs="仿宋" w:hint="eastAsia"/>
          <w:color w:val="000000"/>
          <w:sz w:val="32"/>
          <w:szCs w:val="32"/>
        </w:rPr>
        <w:t>在2019年全国职业院校技能大赛教学能力比赛获得一</w:t>
      </w:r>
      <w:r>
        <w:rPr>
          <w:rFonts w:ascii="仿宋" w:eastAsia="仿宋" w:hAnsi="仿宋" w:cs="仿宋" w:hint="eastAsia"/>
          <w:color w:val="000000"/>
          <w:sz w:val="32"/>
          <w:szCs w:val="32"/>
        </w:rPr>
        <w:lastRenderedPageBreak/>
        <w:t>等奖的省属中等职业学校和高职院校，每校可增加2个参赛名额。市属学校如有2019年国赛一等奖获得者，其所在市可增加2个参赛名额。</w:t>
      </w:r>
    </w:p>
    <w:bookmarkEnd w:id="0"/>
    <w:p w:rsidR="00017EA1" w:rsidRDefault="00017EA1" w:rsidP="00017EA1">
      <w:pPr>
        <w:overflowPunct w:val="0"/>
        <w:spacing w:line="520" w:lineRule="exact"/>
        <w:ind w:firstLineChars="200" w:firstLine="640"/>
        <w:outlineLvl w:val="0"/>
        <w:rPr>
          <w:rFonts w:ascii="黑体" w:eastAsia="黑体" w:hAnsi="黑体" w:cs="黑体" w:hint="eastAsia"/>
          <w:bCs/>
          <w:sz w:val="32"/>
          <w:szCs w:val="32"/>
        </w:rPr>
      </w:pPr>
      <w:r>
        <w:rPr>
          <w:rFonts w:ascii="黑体" w:eastAsia="黑体" w:hAnsi="黑体" w:cs="黑体" w:hint="eastAsia"/>
          <w:bCs/>
          <w:sz w:val="32"/>
          <w:szCs w:val="32"/>
        </w:rPr>
        <w:t>四、参赛作品及提交材料</w:t>
      </w:r>
    </w:p>
    <w:p w:rsidR="00017EA1" w:rsidRDefault="00017EA1" w:rsidP="00017EA1">
      <w:pPr>
        <w:overflowPunct w:val="0"/>
        <w:spacing w:line="52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教学团队选取某门课程在一个学期中符合要求的教学任务作为参赛作品，完成教学设计，组织实施课堂教学。教学内容应符合教育部印发的职业教育国家教学标准中的有关要求，并对接新技术、新工艺、新规范，涉及1+X证书制度试点的专业，还应对接有关职业技能等级标准。教材选用应符合教育部有关规定。鼓励提交1+X证书制度试点和高职扩招有关专业的参赛作品。</w:t>
      </w:r>
    </w:p>
    <w:p w:rsidR="00017EA1" w:rsidRDefault="00017EA1" w:rsidP="00017EA1">
      <w:pPr>
        <w:overflowPunct w:val="0"/>
        <w:spacing w:line="52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每件参赛作品材料以U</w:t>
      </w:r>
      <w:proofErr w:type="gramStart"/>
      <w:r>
        <w:rPr>
          <w:rFonts w:ascii="仿宋" w:eastAsia="仿宋" w:hAnsi="仿宋" w:cs="仿宋" w:hint="eastAsia"/>
          <w:color w:val="000000"/>
          <w:sz w:val="32"/>
          <w:szCs w:val="32"/>
        </w:rPr>
        <w:t>盘形式</w:t>
      </w:r>
      <w:proofErr w:type="gramEnd"/>
      <w:r>
        <w:rPr>
          <w:rFonts w:ascii="仿宋" w:eastAsia="仿宋" w:hAnsi="仿宋" w:cs="仿宋" w:hint="eastAsia"/>
          <w:color w:val="000000"/>
          <w:sz w:val="32"/>
          <w:szCs w:val="32"/>
        </w:rPr>
        <w:t>提交，包括（1）参赛作品实际使用的教案；（2）2~5段课堂实录视频；（3）教学实施报告；（4）参赛作品所依据的实际使用的专业人才培养方案；（5）参赛作品所依据的实际使用的课程标准；（6）教学改革创新说明。每个文件命名要规范，能体现文件内容。具体要求见附件2。</w:t>
      </w:r>
    </w:p>
    <w:p w:rsidR="00017EA1" w:rsidRDefault="00017EA1" w:rsidP="00017EA1">
      <w:pPr>
        <w:spacing w:line="520" w:lineRule="exact"/>
        <w:ind w:firstLineChars="200" w:firstLine="640"/>
        <w:rPr>
          <w:rFonts w:ascii="仿宋" w:eastAsia="仿宋" w:hAnsi="仿宋" w:cs="仿宋" w:hint="eastAsia"/>
          <w:sz w:val="32"/>
          <w:szCs w:val="32"/>
        </w:rPr>
      </w:pPr>
      <w:r>
        <w:rPr>
          <w:rFonts w:ascii="仿宋" w:eastAsia="仿宋" w:hAnsi="仿宋" w:cs="仿宋" w:hint="eastAsia"/>
          <w:color w:val="000000"/>
          <w:sz w:val="32"/>
          <w:szCs w:val="32"/>
        </w:rPr>
        <w:t>纸质材料：</w:t>
      </w:r>
      <w:r>
        <w:rPr>
          <w:rFonts w:ascii="仿宋" w:eastAsia="仿宋" w:hAnsi="仿宋" w:cs="仿宋" w:hint="eastAsia"/>
          <w:sz w:val="32"/>
          <w:szCs w:val="32"/>
        </w:rPr>
        <w:t>（1）附件</w:t>
      </w:r>
      <w:r>
        <w:rPr>
          <w:rFonts w:ascii="仿宋" w:eastAsia="仿宋" w:hAnsi="仿宋" w:cs="仿宋" w:hint="eastAsia"/>
          <w:color w:val="000000"/>
          <w:sz w:val="32"/>
          <w:szCs w:val="32"/>
        </w:rPr>
        <w:t>4和附件5</w:t>
      </w:r>
      <w:r>
        <w:rPr>
          <w:rFonts w:ascii="仿宋" w:eastAsia="仿宋" w:hAnsi="仿宋" w:cs="仿宋" w:hint="eastAsia"/>
          <w:sz w:val="32"/>
          <w:szCs w:val="32"/>
        </w:rPr>
        <w:t>参赛作品汇总表：请按照报名组别一组、二组和三组的顺序录入；（2）参赛作品材料：每件参赛作品提交</w:t>
      </w:r>
      <w:r>
        <w:rPr>
          <w:rFonts w:ascii="仿宋" w:eastAsia="仿宋" w:hAnsi="仿宋" w:cs="仿宋" w:hint="eastAsia"/>
          <w:color w:val="000000"/>
          <w:sz w:val="32"/>
          <w:szCs w:val="32"/>
        </w:rPr>
        <w:t>一个U盘，用档案袋单独封装，档案袋封面粘贴一份填写完整的“附件3：参赛报名表”，并按照附件4或附件5参赛作品汇总表的顺序整理。各市和各单位请于2020年6月15日前，务必统一用邮局EMS（其它邮寄方式拒收）把纸质材料</w:t>
      </w:r>
      <w:r>
        <w:rPr>
          <w:rFonts w:ascii="仿宋" w:eastAsia="仿宋" w:hAnsi="仿宋" w:cs="仿宋" w:hint="eastAsia"/>
          <w:sz w:val="32"/>
          <w:szCs w:val="32"/>
        </w:rPr>
        <w:t>邮寄至</w:t>
      </w:r>
      <w:r>
        <w:rPr>
          <w:rFonts w:ascii="仿宋" w:eastAsia="仿宋" w:hAnsi="仿宋" w:cs="仿宋" w:hint="eastAsia"/>
          <w:bCs/>
          <w:sz w:val="32"/>
          <w:szCs w:val="32"/>
        </w:rPr>
        <w:t>比赛组委会办公室</w:t>
      </w:r>
      <w:r>
        <w:rPr>
          <w:rFonts w:ascii="仿宋" w:eastAsia="仿宋" w:hAnsi="仿宋" w:cs="仿宋" w:hint="eastAsia"/>
          <w:sz w:val="32"/>
          <w:szCs w:val="32"/>
        </w:rPr>
        <w:t>。</w:t>
      </w:r>
    </w:p>
    <w:p w:rsidR="00017EA1" w:rsidRDefault="00017EA1" w:rsidP="00017EA1">
      <w:pPr>
        <w:spacing w:line="520" w:lineRule="exact"/>
        <w:ind w:firstLineChars="200" w:firstLine="640"/>
        <w:rPr>
          <w:rFonts w:ascii="仿宋" w:eastAsia="仿宋" w:hAnsi="仿宋" w:cs="仿宋" w:hint="eastAsia"/>
          <w:color w:val="000000"/>
          <w:sz w:val="32"/>
          <w:szCs w:val="32"/>
        </w:rPr>
      </w:pPr>
      <w:r>
        <w:rPr>
          <w:rFonts w:ascii="仿宋" w:eastAsia="仿宋" w:hAnsi="仿宋" w:cs="仿宋" w:hint="eastAsia"/>
          <w:sz w:val="32"/>
          <w:szCs w:val="32"/>
        </w:rPr>
        <w:t>电子版材料：</w:t>
      </w:r>
      <w:r>
        <w:rPr>
          <w:rFonts w:ascii="仿宋" w:eastAsia="仿宋" w:hAnsi="仿宋" w:cs="仿宋" w:hint="eastAsia"/>
          <w:color w:val="000000"/>
          <w:sz w:val="32"/>
          <w:szCs w:val="32"/>
        </w:rPr>
        <w:t>各市和各单位请于2020年6月10日前，把“附件4：中职参赛作品汇总表”（excel格式）发</w:t>
      </w:r>
      <w:r>
        <w:rPr>
          <w:rFonts w:ascii="仿宋" w:eastAsia="仿宋" w:hAnsi="仿宋" w:cs="仿宋" w:hint="eastAsia"/>
          <w:sz w:val="32"/>
          <w:szCs w:val="32"/>
        </w:rPr>
        <w:t>送至邮</w:t>
      </w:r>
      <w:r>
        <w:rPr>
          <w:rFonts w:ascii="仿宋" w:eastAsia="仿宋" w:hAnsi="仿宋" w:cs="仿宋" w:hint="eastAsia"/>
          <w:sz w:val="32"/>
          <w:szCs w:val="32"/>
        </w:rPr>
        <w:lastRenderedPageBreak/>
        <w:t>箱hbzzbs@126.com</w:t>
      </w:r>
      <w:r>
        <w:rPr>
          <w:rFonts w:ascii="仿宋" w:eastAsia="仿宋" w:hAnsi="仿宋" w:cs="仿宋" w:hint="eastAsia"/>
          <w:color w:val="000000"/>
          <w:sz w:val="32"/>
          <w:szCs w:val="32"/>
        </w:rPr>
        <w:t>，把“附件5:高职参赛作品汇总表”</w:t>
      </w:r>
      <w:r>
        <w:rPr>
          <w:rFonts w:ascii="仿宋" w:eastAsia="仿宋" w:hAnsi="仿宋" w:cs="仿宋" w:hint="eastAsia"/>
          <w:sz w:val="32"/>
          <w:szCs w:val="32"/>
        </w:rPr>
        <w:t>（excel格式）</w:t>
      </w:r>
      <w:hyperlink r:id="rId7" w:history="1">
        <w:r>
          <w:rPr>
            <w:rStyle w:val="a5"/>
            <w:rFonts w:ascii="仿宋" w:eastAsia="仿宋" w:hAnsi="仿宋" w:cs="仿宋" w:hint="eastAsia"/>
            <w:color w:val="000000"/>
            <w:sz w:val="32"/>
            <w:szCs w:val="32"/>
            <w:u w:val="none"/>
          </w:rPr>
          <w:t>发送至邮箱hbgzbs@126.com</w:t>
        </w:r>
      </w:hyperlink>
      <w:r>
        <w:rPr>
          <w:rFonts w:ascii="仿宋" w:eastAsia="仿宋" w:hAnsi="仿宋" w:cs="仿宋" w:hint="eastAsia"/>
          <w:color w:val="000000"/>
          <w:sz w:val="32"/>
          <w:szCs w:val="32"/>
        </w:rPr>
        <w:t>。文件名称均以“市（院校名称）+推荐人数”命名（如保定25）。</w:t>
      </w:r>
    </w:p>
    <w:p w:rsidR="00017EA1" w:rsidRDefault="00017EA1" w:rsidP="00017EA1">
      <w:pPr>
        <w:overflowPunct w:val="0"/>
        <w:snapToGrid w:val="0"/>
        <w:spacing w:line="52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五、比赛办法</w:t>
      </w:r>
    </w:p>
    <w:p w:rsidR="00017EA1" w:rsidRDefault="00017EA1" w:rsidP="00017EA1">
      <w:pPr>
        <w:overflowPunct w:val="0"/>
        <w:adjustRightInd w:val="0"/>
        <w:snapToGrid w:val="0"/>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2020年河北省职业院校技能大赛教学能力比赛分为第一阶段比赛（材料评审）和第二阶段比赛（现场比赛）。</w:t>
      </w:r>
    </w:p>
    <w:p w:rsidR="00017EA1" w:rsidRDefault="00017EA1" w:rsidP="00017EA1">
      <w:pPr>
        <w:overflowPunct w:val="0"/>
        <w:adjustRightInd w:val="0"/>
        <w:snapToGrid w:val="0"/>
        <w:spacing w:line="520" w:lineRule="exact"/>
        <w:ind w:firstLineChars="200" w:firstLine="640"/>
        <w:rPr>
          <w:rFonts w:ascii="仿宋" w:eastAsia="仿宋" w:hAnsi="仿宋" w:cs="仿宋" w:hint="eastAsia"/>
          <w:kern w:val="0"/>
          <w:sz w:val="32"/>
          <w:szCs w:val="32"/>
        </w:rPr>
      </w:pPr>
      <w:r>
        <w:rPr>
          <w:rFonts w:ascii="仿宋" w:eastAsia="仿宋" w:hAnsi="仿宋" w:cs="仿宋" w:hint="eastAsia"/>
          <w:sz w:val="32"/>
          <w:szCs w:val="32"/>
        </w:rPr>
        <w:t>（一）第一阶段比赛（材料评审，2020年6月20日-7月10日）。</w:t>
      </w:r>
      <w:r>
        <w:rPr>
          <w:rFonts w:ascii="仿宋" w:eastAsia="仿宋" w:hAnsi="仿宋" w:cs="仿宋" w:hint="eastAsia"/>
          <w:kern w:val="0"/>
          <w:sz w:val="32"/>
          <w:szCs w:val="32"/>
        </w:rPr>
        <w:t>通过查看参赛作品视频和相关材料进行综合评审，并根据国赛要求和各组名额分配，从各比赛组中选取一定数量的作品，确定入围第二阶段现场比赛名单。</w:t>
      </w:r>
    </w:p>
    <w:p w:rsidR="00017EA1" w:rsidRDefault="00017EA1" w:rsidP="00017EA1">
      <w:pPr>
        <w:overflowPunct w:val="0"/>
        <w:adjustRightInd w:val="0"/>
        <w:snapToGrid w:val="0"/>
        <w:spacing w:line="520" w:lineRule="exact"/>
        <w:ind w:firstLineChars="200" w:firstLine="640"/>
        <w:rPr>
          <w:rFonts w:ascii="仿宋" w:eastAsia="仿宋" w:hAnsi="仿宋" w:cs="仿宋" w:hint="eastAsia"/>
          <w:color w:val="000000"/>
          <w:sz w:val="32"/>
          <w:szCs w:val="32"/>
        </w:rPr>
      </w:pPr>
      <w:r>
        <w:rPr>
          <w:rFonts w:ascii="仿宋" w:eastAsia="仿宋" w:hAnsi="仿宋" w:cs="仿宋" w:hint="eastAsia"/>
          <w:kern w:val="0"/>
          <w:sz w:val="32"/>
          <w:szCs w:val="32"/>
        </w:rPr>
        <w:t>（二）第二阶段比赛（现场比赛，预期为7月下旬或8月，届时请关注具体通知）。分赛前准备、现场展示和答辩等环节，现场比赛的时间地点等将于</w:t>
      </w:r>
      <w:r>
        <w:rPr>
          <w:rFonts w:ascii="仿宋" w:eastAsia="仿宋" w:hAnsi="仿宋" w:cs="仿宋" w:hint="eastAsia"/>
          <w:color w:val="000000"/>
          <w:sz w:val="32"/>
          <w:szCs w:val="32"/>
        </w:rPr>
        <w:t>河北省职业教育与成人教育网（</w:t>
      </w:r>
      <w:hyperlink r:id="rId8" w:history="1">
        <w:r>
          <w:rPr>
            <w:rStyle w:val="a5"/>
            <w:rFonts w:ascii="仿宋" w:eastAsia="仿宋" w:hAnsi="仿宋" w:cs="仿宋" w:hint="eastAsia"/>
            <w:color w:val="000000"/>
            <w:sz w:val="32"/>
            <w:szCs w:val="32"/>
            <w:u w:val="none"/>
          </w:rPr>
          <w:t>http://hvae.hee.gov.cn/）发布</w:t>
        </w:r>
      </w:hyperlink>
      <w:r>
        <w:rPr>
          <w:rFonts w:ascii="仿宋" w:eastAsia="仿宋" w:hAnsi="仿宋" w:cs="仿宋" w:hint="eastAsia"/>
          <w:color w:val="000000"/>
          <w:sz w:val="32"/>
          <w:szCs w:val="32"/>
        </w:rPr>
        <w:t>。</w:t>
      </w:r>
    </w:p>
    <w:p w:rsidR="00017EA1" w:rsidRDefault="00017EA1" w:rsidP="00017EA1">
      <w:pPr>
        <w:spacing w:line="520" w:lineRule="exact"/>
        <w:ind w:firstLineChars="196" w:firstLine="627"/>
        <w:rPr>
          <w:rFonts w:ascii="黑体" w:eastAsia="黑体" w:hAnsi="黑体" w:cs="黑体" w:hint="eastAsia"/>
          <w:bCs/>
          <w:sz w:val="32"/>
          <w:szCs w:val="32"/>
        </w:rPr>
      </w:pPr>
      <w:r>
        <w:rPr>
          <w:rFonts w:ascii="黑体" w:eastAsia="黑体" w:hAnsi="黑体" w:cs="黑体" w:hint="eastAsia"/>
          <w:bCs/>
          <w:sz w:val="32"/>
          <w:szCs w:val="32"/>
        </w:rPr>
        <w:t>六、奖项设置及比例分配</w:t>
      </w:r>
    </w:p>
    <w:p w:rsidR="00017EA1" w:rsidRDefault="00017EA1" w:rsidP="00017EA1">
      <w:pPr>
        <w:spacing w:line="520" w:lineRule="exact"/>
        <w:ind w:firstLineChars="200" w:firstLine="640"/>
        <w:rPr>
          <w:rFonts w:ascii="仿宋" w:eastAsia="仿宋" w:hAnsi="仿宋" w:cs="仿宋" w:hint="eastAsia"/>
          <w:color w:val="000000"/>
          <w:sz w:val="32"/>
          <w:szCs w:val="32"/>
        </w:rPr>
      </w:pPr>
      <w:r>
        <w:rPr>
          <w:rFonts w:ascii="仿宋" w:eastAsia="仿宋" w:hAnsi="仿宋" w:cs="仿宋" w:hint="eastAsia"/>
          <w:sz w:val="32"/>
          <w:szCs w:val="32"/>
        </w:rPr>
        <w:t>本次比赛设一、二、三等奖</w:t>
      </w:r>
      <w:r>
        <w:rPr>
          <w:rFonts w:ascii="仿宋" w:eastAsia="仿宋" w:hAnsi="仿宋" w:cs="仿宋" w:hint="eastAsia"/>
          <w:color w:val="000000"/>
          <w:sz w:val="32"/>
          <w:szCs w:val="32"/>
        </w:rPr>
        <w:t>和优秀奖</w:t>
      </w:r>
      <w:r>
        <w:rPr>
          <w:rFonts w:ascii="仿宋" w:eastAsia="仿宋" w:hAnsi="仿宋" w:cs="仿宋" w:hint="eastAsia"/>
          <w:sz w:val="32"/>
          <w:szCs w:val="32"/>
        </w:rPr>
        <w:t>，根据组织情况及比赛成绩评选优秀指导教师6名，优秀组织奖、组织工作先进个人若干名。原则上一等奖比例为10%、二等奖比例为20%、三等奖比例为35%、优秀奖比例为35%。比赛获奖名单经省教育厅审定后公布。根据国赛参赛要求和名额择优推荐参加2020年全国职业院校技能大赛教学能力比赛。</w:t>
      </w:r>
    </w:p>
    <w:p w:rsidR="00017EA1" w:rsidRDefault="00017EA1" w:rsidP="00017EA1">
      <w:pPr>
        <w:spacing w:line="52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七、注意事项及说明</w:t>
      </w:r>
    </w:p>
    <w:p w:rsidR="00017EA1" w:rsidRDefault="00017EA1" w:rsidP="00017EA1">
      <w:pPr>
        <w:overflowPunct w:val="0"/>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参赛对象为职业院校在职教师和来自企业的兼职教师。每个教学团队由实际承担参赛课程或相关课程教学（含实习指导）、教研任务的教师组成，不直接实施课堂教学的团队成员不超过1人。每位教师限报1件参赛作品。</w:t>
      </w:r>
    </w:p>
    <w:p w:rsidR="00017EA1" w:rsidRDefault="00017EA1" w:rsidP="00017EA1">
      <w:pPr>
        <w:overflowPunct w:val="0"/>
        <w:spacing w:line="520" w:lineRule="exact"/>
        <w:ind w:firstLineChars="200" w:firstLine="640"/>
        <w:rPr>
          <w:rFonts w:ascii="仿宋" w:eastAsia="仿宋" w:hAnsi="仿宋" w:cs="仿宋" w:hint="eastAsia"/>
          <w:color w:val="000000"/>
          <w:sz w:val="32"/>
          <w:szCs w:val="32"/>
        </w:rPr>
      </w:pPr>
      <w:r>
        <w:rPr>
          <w:rFonts w:ascii="仿宋" w:eastAsia="仿宋" w:hAnsi="仿宋" w:cs="仿宋" w:hint="eastAsia"/>
          <w:sz w:val="32"/>
          <w:szCs w:val="32"/>
        </w:rPr>
        <w:lastRenderedPageBreak/>
        <w:t>2.除公共基础课程组外，</w:t>
      </w:r>
      <w:r>
        <w:rPr>
          <w:rFonts w:ascii="仿宋" w:eastAsia="仿宋" w:hAnsi="仿宋" w:cs="仿宋" w:hint="eastAsia"/>
          <w:color w:val="000000"/>
          <w:sz w:val="32"/>
          <w:szCs w:val="32"/>
        </w:rPr>
        <w:t>每个教学团队可吸收1名团队学校聘用的企业兼职教师作为团队成员参赛。各代表队可在本区域范围内跨校联合组建教学团队参赛，中等职业学校、高等职业学校不得混合组队参赛。</w:t>
      </w:r>
    </w:p>
    <w:p w:rsidR="00017EA1" w:rsidRDefault="00017EA1" w:rsidP="00017EA1">
      <w:pPr>
        <w:overflowPunct w:val="0"/>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3.教学团队成员所在学校均须开设参赛作品教学内容所属的专业（须在教育部备案）和课程，成员</w:t>
      </w:r>
      <w:proofErr w:type="gramStart"/>
      <w:r>
        <w:rPr>
          <w:rFonts w:ascii="仿宋" w:eastAsia="仿宋" w:hAnsi="仿宋" w:cs="仿宋" w:hint="eastAsia"/>
          <w:sz w:val="32"/>
          <w:szCs w:val="32"/>
        </w:rPr>
        <w:t>须实际</w:t>
      </w:r>
      <w:proofErr w:type="gramEnd"/>
      <w:r>
        <w:rPr>
          <w:rFonts w:ascii="仿宋" w:eastAsia="仿宋" w:hAnsi="仿宋" w:cs="仿宋" w:hint="eastAsia"/>
          <w:sz w:val="32"/>
          <w:szCs w:val="32"/>
        </w:rPr>
        <w:t>承担有关教学或教研任务。以虚假内容（身份）参赛的，一经核实，取消其参赛资格和评奖资格。</w:t>
      </w:r>
    </w:p>
    <w:p w:rsidR="00017EA1" w:rsidRDefault="00017EA1" w:rsidP="00017EA1">
      <w:pPr>
        <w:overflowPunct w:val="0"/>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4.参赛作品应为原创，引用应注明出处。如引起知识产权异议和纠纷，责任由参赛教学团队承担。比赛组委会统一组织对参赛作品做公益性共享。</w:t>
      </w:r>
    </w:p>
    <w:p w:rsidR="00017EA1" w:rsidRDefault="00017EA1" w:rsidP="00017EA1">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5.除《参赛报名表》、《参赛作品汇总表》外，所有参赛作品材料及其文件名（属性），均不得出现省市、学校和参赛教师的任何信息。故意透露相关信息的，取消其参赛资格。</w:t>
      </w:r>
    </w:p>
    <w:p w:rsidR="00017EA1" w:rsidRDefault="00017EA1" w:rsidP="00017EA1">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6.各参赛作品提交的电子版材料均须查杀病毒，以免影响比赛。</w:t>
      </w:r>
    </w:p>
    <w:p w:rsidR="00017EA1" w:rsidRDefault="00017EA1" w:rsidP="00017EA1">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7.</w:t>
      </w:r>
      <w:r>
        <w:rPr>
          <w:rFonts w:ascii="仿宋" w:eastAsia="仿宋" w:hAnsi="仿宋" w:cs="仿宋" w:hint="eastAsia"/>
          <w:color w:val="000000"/>
          <w:sz w:val="32"/>
          <w:szCs w:val="32"/>
        </w:rPr>
        <w:t>本次比赛，获奖通知和获奖证书均以“参赛作品汇总表”中的参赛信息为准，不再另行校对，请务必完整、准确填写此表。</w:t>
      </w:r>
    </w:p>
    <w:p w:rsidR="00017EA1" w:rsidRDefault="00017EA1" w:rsidP="00017EA1">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8.比赛组委会办公室联系方式：</w:t>
      </w:r>
    </w:p>
    <w:p w:rsidR="00017EA1" w:rsidRDefault="00017EA1" w:rsidP="00017EA1">
      <w:pPr>
        <w:spacing w:line="52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联 系 人：谢勇旗</w:t>
      </w:r>
    </w:p>
    <w:p w:rsidR="00017EA1" w:rsidRDefault="00017EA1" w:rsidP="00017EA1">
      <w:pPr>
        <w:spacing w:line="52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 xml:space="preserve">联系电话：0311-80787934 </w:t>
      </w:r>
    </w:p>
    <w:p w:rsidR="00017EA1" w:rsidRDefault="00017EA1" w:rsidP="00017EA1">
      <w:pPr>
        <w:spacing w:line="520" w:lineRule="exact"/>
        <w:ind w:firstLineChars="250" w:firstLine="800"/>
        <w:rPr>
          <w:rFonts w:ascii="仿宋" w:eastAsia="仿宋" w:hAnsi="仿宋" w:cs="仿宋" w:hint="eastAsia"/>
          <w:sz w:val="32"/>
          <w:szCs w:val="32"/>
        </w:rPr>
      </w:pPr>
      <w:r>
        <w:rPr>
          <w:rFonts w:ascii="仿宋" w:eastAsia="仿宋" w:hAnsi="仿宋" w:cs="仿宋" w:hint="eastAsia"/>
          <w:sz w:val="32"/>
          <w:szCs w:val="32"/>
        </w:rPr>
        <w:t>邮寄地址：石家庄市南二环东路20号 河北师范大学职技楼A座205房间（邮政编码：050024）</w:t>
      </w:r>
    </w:p>
    <w:p w:rsidR="00017EA1" w:rsidRDefault="00017EA1" w:rsidP="00017EA1">
      <w:pPr>
        <w:spacing w:line="520" w:lineRule="exact"/>
        <w:ind w:firstLineChars="250" w:firstLine="800"/>
        <w:rPr>
          <w:rFonts w:ascii="仿宋" w:eastAsia="仿宋" w:hAnsi="仿宋" w:cs="仿宋" w:hint="eastAsia"/>
          <w:sz w:val="32"/>
          <w:szCs w:val="32"/>
        </w:rPr>
      </w:pPr>
    </w:p>
    <w:p w:rsidR="00017EA1" w:rsidRDefault="00017EA1" w:rsidP="00017EA1">
      <w:pPr>
        <w:spacing w:line="520" w:lineRule="exact"/>
        <w:ind w:firstLineChars="250" w:firstLine="700"/>
        <w:rPr>
          <w:rFonts w:ascii="宋体" w:hAnsi="宋体" w:cs="仿宋" w:hint="eastAsia"/>
          <w:sz w:val="28"/>
          <w:szCs w:val="28"/>
        </w:rPr>
      </w:pPr>
    </w:p>
    <w:p w:rsidR="00CB4BE3" w:rsidRPr="00017EA1" w:rsidRDefault="00CB4BE3">
      <w:bookmarkStart w:id="1" w:name="_GoBack"/>
      <w:bookmarkEnd w:id="1"/>
    </w:p>
    <w:sectPr w:rsidR="00CB4BE3" w:rsidRPr="00017E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BB8" w:rsidRDefault="00211BB8" w:rsidP="00017EA1">
      <w:r>
        <w:separator/>
      </w:r>
    </w:p>
  </w:endnote>
  <w:endnote w:type="continuationSeparator" w:id="0">
    <w:p w:rsidR="00211BB8" w:rsidRDefault="00211BB8" w:rsidP="0001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BB8" w:rsidRDefault="00211BB8" w:rsidP="00017EA1">
      <w:r>
        <w:separator/>
      </w:r>
    </w:p>
  </w:footnote>
  <w:footnote w:type="continuationSeparator" w:id="0">
    <w:p w:rsidR="00211BB8" w:rsidRDefault="00211BB8" w:rsidP="00017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F7"/>
    <w:rsid w:val="00017EA1"/>
    <w:rsid w:val="00211BB8"/>
    <w:rsid w:val="00CB4BE3"/>
    <w:rsid w:val="00D91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EA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E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17EA1"/>
    <w:rPr>
      <w:sz w:val="18"/>
      <w:szCs w:val="18"/>
    </w:rPr>
  </w:style>
  <w:style w:type="paragraph" w:styleId="a4">
    <w:name w:val="footer"/>
    <w:basedOn w:val="a"/>
    <w:link w:val="Char0"/>
    <w:uiPriority w:val="99"/>
    <w:unhideWhenUsed/>
    <w:rsid w:val="00017E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17EA1"/>
    <w:rPr>
      <w:sz w:val="18"/>
      <w:szCs w:val="18"/>
    </w:rPr>
  </w:style>
  <w:style w:type="character" w:styleId="a5">
    <w:name w:val="Hyperlink"/>
    <w:uiPriority w:val="99"/>
    <w:unhideWhenUsed/>
    <w:rsid w:val="00017E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EA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E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17EA1"/>
    <w:rPr>
      <w:sz w:val="18"/>
      <w:szCs w:val="18"/>
    </w:rPr>
  </w:style>
  <w:style w:type="paragraph" w:styleId="a4">
    <w:name w:val="footer"/>
    <w:basedOn w:val="a"/>
    <w:link w:val="Char0"/>
    <w:uiPriority w:val="99"/>
    <w:unhideWhenUsed/>
    <w:rsid w:val="00017E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17EA1"/>
    <w:rPr>
      <w:sz w:val="18"/>
      <w:szCs w:val="18"/>
    </w:rPr>
  </w:style>
  <w:style w:type="character" w:styleId="a5">
    <w:name w:val="Hyperlink"/>
    <w:uiPriority w:val="99"/>
    <w:unhideWhenUsed/>
    <w:rsid w:val="00017E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vae.hee.gov.cn/&#65289;&#21457;&#24067;&#65292;&#27604;&#36187;&#26102;&#38388;&#21021;&#23450;&#20110;2020&#24180;8" TargetMode="External"/><Relationship Id="rId3" Type="http://schemas.openxmlformats.org/officeDocument/2006/relationships/settings" Target="settings.xml"/><Relationship Id="rId7" Type="http://schemas.openxmlformats.org/officeDocument/2006/relationships/hyperlink" Target="mailto:&#21457;&#36865;&#33267;&#37038;&#31665;hbgzbs@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dc:creator>
  <cp:lastModifiedBy>base</cp:lastModifiedBy>
  <cp:revision>2</cp:revision>
  <dcterms:created xsi:type="dcterms:W3CDTF">2020-09-03T09:21:00Z</dcterms:created>
  <dcterms:modified xsi:type="dcterms:W3CDTF">2020-09-03T09:21:00Z</dcterms:modified>
</cp:coreProperties>
</file>