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75" w:afterAutospacing="0" w:line="480" w:lineRule="exact"/>
        <w:ind w:left="0" w:right="0" w:firstLine="0"/>
        <w:jc w:val="center"/>
        <w:textAlignment w:val="auto"/>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承德应用技术职业学院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75" w:afterAutospacing="0" w:line="480" w:lineRule="exact"/>
        <w:ind w:left="0" w:right="0" w:firstLine="0"/>
        <w:jc w:val="center"/>
        <w:textAlignment w:val="auto"/>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关于开展全国职业院校“传承的力量”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75" w:afterAutospacing="0" w:line="480" w:lineRule="exact"/>
        <w:ind w:left="0" w:right="0" w:firstLine="0"/>
        <w:jc w:val="center"/>
        <w:textAlignment w:val="auto"/>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微视频大赛作品征集活动的通知</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各系部、处室，全体师生：</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为深入贯彻习近平总书记关于弘扬中华优秀传统文化系列重要讲话精神和中办、国办《关于实施中华优秀传统文化传承发展工程的意见》部署，积极响应教育部职成教司号召，</w:t>
      </w:r>
      <w:r>
        <w:rPr>
          <w:rFonts w:hint="eastAsia" w:ascii="宋体" w:hAnsi="宋体" w:eastAsia="宋体" w:cs="宋体"/>
          <w:color w:val="000000"/>
          <w:spacing w:val="0"/>
          <w:kern w:val="0"/>
          <w:sz w:val="28"/>
          <w:szCs w:val="28"/>
          <w:shd w:val="clear" w:fill="FFFFFF"/>
          <w:lang w:val="en-US" w:eastAsia="zh-CN" w:bidi="ar"/>
        </w:rPr>
        <w:t>落实《关于开展全国职业院校“传承的力量”微视频大赛的通知》要求，</w:t>
      </w:r>
      <w:r>
        <w:rPr>
          <w:rFonts w:hint="eastAsia" w:ascii="宋体" w:hAnsi="宋体" w:eastAsia="宋体" w:cs="宋体"/>
          <w:sz w:val="28"/>
          <w:szCs w:val="28"/>
          <w:lang w:eastAsia="zh-CN"/>
        </w:rPr>
        <w:t>大力弘扬中华优秀传统文化，推动落实立德树人根本任务，展示我院推进中华优秀传统美德、传统文化进校园、进课堂、进头脑的成果，现决定组织开展全国职业院校“传承的力量”微视频大赛作品征集活动，</w:t>
      </w:r>
      <w:r>
        <w:rPr>
          <w:rFonts w:hint="eastAsia" w:ascii="宋体" w:hAnsi="宋体" w:eastAsia="宋体" w:cs="宋体"/>
          <w:color w:val="000000"/>
          <w:spacing w:val="0"/>
          <w:kern w:val="0"/>
          <w:sz w:val="28"/>
          <w:szCs w:val="28"/>
          <w:shd w:val="clear" w:fill="FFFFFF"/>
          <w:lang w:val="en-US" w:eastAsia="zh-CN" w:bidi="ar"/>
        </w:rPr>
        <w:t>并鼓励全体师生积极参与。</w:t>
      </w:r>
      <w:r>
        <w:rPr>
          <w:rFonts w:hint="eastAsia" w:ascii="宋体" w:hAnsi="宋体" w:eastAsia="宋体" w:cs="宋体"/>
          <w:sz w:val="28"/>
          <w:szCs w:val="28"/>
          <w:lang w:eastAsia="zh-CN"/>
        </w:rPr>
        <w:t>有关事项通知如下：</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以习近平新时代中国特色社会主义思想为指导，以夯实师生文化自信基础为目标，推动革命文化、社会主义先进文化和中华优秀传统文化融入教育教学活动，培养德智体美劳全面发展的社会主义建设者和接班人，为实现中华民族伟大复兴的中国梦贡献力量。</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二、活动目标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76" w:afterAutospacing="0" w:line="540" w:lineRule="exact"/>
        <w:ind w:left="0" w:right="76"/>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通过本次活动，进一步推进中华传统美德进校园、进课堂、进头脑、见行动，营造更浓厚的传承发展中华传统美德的良好氛围；</w:t>
      </w:r>
      <w:r>
        <w:rPr>
          <w:rFonts w:hint="eastAsia" w:ascii="宋体" w:hAnsi="宋体" w:eastAsia="宋体" w:cs="宋体"/>
          <w:color w:val="000000"/>
          <w:spacing w:val="0"/>
          <w:kern w:val="0"/>
          <w:sz w:val="28"/>
          <w:szCs w:val="28"/>
          <w:shd w:val="clear" w:fill="FFFFFF"/>
          <w:lang w:val="en-US" w:eastAsia="zh-CN" w:bidi="ar"/>
        </w:rPr>
        <w:t>以文化为伴随的</w:t>
      </w:r>
      <w:r>
        <w:rPr>
          <w:rFonts w:hint="eastAsia" w:ascii="宋体" w:hAnsi="宋体" w:eastAsia="宋体" w:cs="宋体"/>
          <w:sz w:val="28"/>
          <w:szCs w:val="28"/>
          <w:lang w:eastAsia="zh-CN"/>
        </w:rPr>
        <w:t>实践活动为载体，夯实我院师生更广泛、更深厚的文化自信基础；开发</w:t>
      </w:r>
      <w:r>
        <w:rPr>
          <w:rFonts w:hint="eastAsia" w:ascii="宋体" w:hAnsi="宋体" w:eastAsia="宋体" w:cs="宋体"/>
          <w:color w:val="000000"/>
          <w:spacing w:val="0"/>
          <w:kern w:val="0"/>
          <w:sz w:val="28"/>
          <w:szCs w:val="28"/>
          <w:shd w:val="clear" w:fill="FFFFFF"/>
          <w:lang w:val="en-US" w:eastAsia="zh-CN" w:bidi="ar"/>
        </w:rPr>
        <w:t>一批有针对性的</w:t>
      </w:r>
      <w:r>
        <w:rPr>
          <w:rFonts w:hint="eastAsia" w:ascii="宋体" w:hAnsi="宋体" w:eastAsia="宋体" w:cs="宋体"/>
          <w:sz w:val="28"/>
          <w:szCs w:val="28"/>
          <w:lang w:eastAsia="zh-CN"/>
        </w:rPr>
        <w:t>美德教育资源，推进教材教法改革创新。</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三、活动原则</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1.把握社会主义先进文化前进方向。</w:t>
      </w:r>
      <w:r>
        <w:rPr>
          <w:rFonts w:hint="eastAsia" w:ascii="宋体" w:hAnsi="宋体" w:eastAsia="宋体" w:cs="宋体"/>
          <w:sz w:val="28"/>
          <w:szCs w:val="28"/>
          <w:lang w:eastAsia="zh-CN"/>
        </w:rPr>
        <w:t>坚持以习近平新时代中国特色社会主义思想为指导，坚持中国特色社会主义文化发展道路，牢固树立“四个意识”，坚定“四个自信”，弘扬社会主义核心价值观，培育民族精神和时代精神，继承和发扬中华传统美德，滋养我院师生的精神世界，助推学院高质量发展。</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2.推动传统文化创造性转化、创新性发展。</w:t>
      </w:r>
      <w:r>
        <w:rPr>
          <w:rFonts w:hint="eastAsia" w:ascii="宋体" w:hAnsi="宋体" w:eastAsia="宋体" w:cs="宋体"/>
          <w:sz w:val="28"/>
          <w:szCs w:val="28"/>
          <w:lang w:eastAsia="zh-CN"/>
        </w:rPr>
        <w:t>充分发挥职业院校在汲取中国智慧、弘扬中国精神、传播中国价值方面的作用，将中华传统美德根植于师生的职业意识、职业品质、职业精神之中，坚持创造性转化和创新性发展相结合，不断赋予传统文化新的时代内涵和现代表达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76" w:afterAutospacing="0" w:line="540" w:lineRule="exact"/>
        <w:ind w:left="0" w:right="76"/>
        <w:jc w:val="left"/>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3.贴近教学、贴近生活，展示职业教育文化伴生的发展成果。</w:t>
      </w:r>
      <w:r>
        <w:rPr>
          <w:rFonts w:hint="eastAsia" w:ascii="宋体" w:hAnsi="宋体" w:eastAsia="宋体" w:cs="宋体"/>
          <w:color w:val="000000"/>
          <w:spacing w:val="0"/>
          <w:kern w:val="0"/>
          <w:sz w:val="28"/>
          <w:szCs w:val="28"/>
          <w:shd w:val="clear" w:fill="FFFFFF"/>
          <w:lang w:val="en-US" w:eastAsia="zh-CN" w:bidi="ar"/>
        </w:rPr>
        <w:t>讲述职业教师育人育才的动人故事，</w:t>
      </w:r>
      <w:r>
        <w:rPr>
          <w:rFonts w:hint="eastAsia" w:ascii="宋体" w:hAnsi="宋体" w:eastAsia="宋体" w:cs="宋体"/>
          <w:sz w:val="28"/>
          <w:szCs w:val="28"/>
          <w:lang w:eastAsia="zh-CN"/>
        </w:rPr>
        <w:t>讲述</w:t>
      </w:r>
      <w:r>
        <w:rPr>
          <w:rFonts w:hint="eastAsia" w:ascii="宋体" w:hAnsi="宋体" w:eastAsia="宋体" w:cs="宋体"/>
          <w:color w:val="000000"/>
          <w:spacing w:val="0"/>
          <w:kern w:val="0"/>
          <w:sz w:val="28"/>
          <w:szCs w:val="28"/>
          <w:shd w:val="clear" w:fill="FFFFFF"/>
          <w:lang w:val="en-US" w:eastAsia="zh-CN" w:bidi="ar"/>
        </w:rPr>
        <w:t>职教</w:t>
      </w:r>
      <w:r>
        <w:rPr>
          <w:rFonts w:hint="eastAsia" w:ascii="宋体" w:hAnsi="宋体" w:eastAsia="宋体" w:cs="宋体"/>
          <w:sz w:val="28"/>
          <w:szCs w:val="28"/>
          <w:lang w:eastAsia="zh-CN"/>
        </w:rPr>
        <w:t>学子通过技术技能改变命运的事迹，讲述身边职教人逐梦成长的生动事例，演绎坚韧中坚守、拼搏中进取、平凡而伟大的职教人生，展示职业教育改革发展文化建设的丰硕成果。</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四、大赛主题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传民族文化之萃 承中华美德之心</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五、赛事安排</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w:t>
      </w:r>
      <w:r>
        <w:rPr>
          <w:rFonts w:hint="eastAsia" w:ascii="宋体" w:hAnsi="宋体" w:eastAsia="宋体" w:cs="宋体"/>
          <w:b/>
          <w:bCs/>
          <w:sz w:val="28"/>
          <w:szCs w:val="28"/>
          <w:lang w:eastAsia="zh-CN"/>
        </w:rPr>
        <w:tab/>
      </w:r>
      <w:r>
        <w:rPr>
          <w:rFonts w:hint="eastAsia" w:ascii="宋体" w:hAnsi="宋体" w:eastAsia="宋体" w:cs="宋体"/>
          <w:b/>
          <w:bCs/>
          <w:sz w:val="28"/>
          <w:szCs w:val="28"/>
          <w:lang w:eastAsia="zh-CN"/>
        </w:rPr>
        <w:t>参赛对象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全体师生。</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w:t>
      </w:r>
      <w:r>
        <w:rPr>
          <w:rFonts w:hint="eastAsia" w:ascii="宋体" w:hAnsi="宋体" w:eastAsia="宋体" w:cs="宋体"/>
          <w:b/>
          <w:bCs/>
          <w:sz w:val="28"/>
          <w:szCs w:val="28"/>
          <w:lang w:eastAsia="zh-CN"/>
        </w:rPr>
        <w:tab/>
      </w:r>
      <w:r>
        <w:rPr>
          <w:rFonts w:hint="eastAsia" w:ascii="宋体" w:hAnsi="宋体" w:eastAsia="宋体" w:cs="宋体"/>
          <w:b/>
          <w:bCs/>
          <w:sz w:val="28"/>
          <w:szCs w:val="28"/>
          <w:lang w:eastAsia="zh-CN"/>
        </w:rPr>
        <w:t>比赛简介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以拍摄微视频（微电影）的方式参赛。视频要紧紧围绕传承和发展中国特色社会主义、弘扬社会主义核心价值观和革命精神、共筑中华民族伟大复兴中国梦的主题，立足第一视角，讲好身边的故事，讲述励志的故事，演绎属于职教人的故事，展示我院师生朝气蓬勃、奋发进取的精神风貌和青春风采（作品要求详见附件）。</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评选流程</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1.报名。填报《</w:t>
      </w:r>
      <w:r>
        <w:rPr>
          <w:rFonts w:hint="eastAsia" w:ascii="宋体" w:hAnsi="宋体" w:eastAsia="宋体" w:cs="宋体"/>
          <w:b w:val="0"/>
          <w:bCs w:val="0"/>
          <w:sz w:val="28"/>
          <w:szCs w:val="28"/>
        </w:rPr>
        <w:t>全国职业院校“传承的力量”微视频大赛河北省</w:t>
      </w:r>
      <w:r>
        <w:rPr>
          <w:rFonts w:hint="eastAsia" w:ascii="宋体" w:hAnsi="宋体" w:eastAsia="宋体" w:cs="宋体"/>
          <w:b w:val="0"/>
          <w:bCs w:val="0"/>
          <w:sz w:val="28"/>
          <w:szCs w:val="28"/>
          <w:lang w:eastAsia="zh-CN"/>
        </w:rPr>
        <w:t>级赛事</w:t>
      </w:r>
      <w:r>
        <w:rPr>
          <w:rFonts w:hint="eastAsia" w:ascii="宋体" w:hAnsi="宋体" w:eastAsia="宋体" w:cs="宋体"/>
          <w:b w:val="0"/>
          <w:bCs w:val="0"/>
          <w:sz w:val="28"/>
          <w:szCs w:val="28"/>
        </w:rPr>
        <w:t>报名表</w:t>
      </w:r>
      <w:r>
        <w:rPr>
          <w:rFonts w:hint="eastAsia" w:ascii="宋体" w:hAnsi="宋体" w:eastAsia="宋体" w:cs="宋体"/>
          <w:sz w:val="28"/>
          <w:szCs w:val="28"/>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76" w:afterAutospacing="0" w:line="540" w:lineRule="exact"/>
        <w:ind w:left="0" w:right="76" w:firstLine="560" w:firstLineChars="200"/>
        <w:jc w:val="left"/>
        <w:textAlignment w:val="auto"/>
        <w:rPr>
          <w:rFonts w:hint="eastAsia" w:ascii="宋体" w:hAnsi="宋体" w:eastAsia="宋体" w:cs="宋体"/>
          <w:color w:val="000000"/>
          <w:spacing w:val="0"/>
          <w:sz w:val="28"/>
          <w:szCs w:val="28"/>
        </w:rPr>
      </w:pPr>
      <w:r>
        <w:rPr>
          <w:rFonts w:hint="eastAsia" w:ascii="宋体" w:hAnsi="宋体" w:eastAsia="宋体" w:cs="宋体"/>
          <w:sz w:val="28"/>
          <w:szCs w:val="28"/>
          <w:lang w:val="en-US" w:eastAsia="zh-CN"/>
        </w:rPr>
        <w:t>2.</w:t>
      </w:r>
      <w:r>
        <w:rPr>
          <w:rFonts w:hint="eastAsia" w:ascii="宋体" w:hAnsi="宋体" w:eastAsia="宋体" w:cs="宋体"/>
          <w:color w:val="000000"/>
          <w:spacing w:val="0"/>
          <w:kern w:val="0"/>
          <w:sz w:val="28"/>
          <w:szCs w:val="28"/>
          <w:shd w:val="clear" w:fill="FFFFFF"/>
          <w:lang w:val="en-US" w:eastAsia="zh-CN" w:bidi="ar"/>
        </w:rPr>
        <w:t>初选。</w:t>
      </w:r>
      <w:r>
        <w:rPr>
          <w:rFonts w:hint="eastAsia" w:ascii="宋体" w:hAnsi="宋体" w:eastAsia="宋体" w:cs="宋体"/>
          <w:sz w:val="28"/>
          <w:szCs w:val="28"/>
          <w:lang w:eastAsia="zh-CN"/>
        </w:rPr>
        <w:t>各处室、系部</w:t>
      </w:r>
      <w:r>
        <w:rPr>
          <w:rFonts w:hint="eastAsia" w:ascii="宋体" w:hAnsi="宋体" w:eastAsia="宋体" w:cs="宋体"/>
          <w:color w:val="000000"/>
          <w:spacing w:val="0"/>
          <w:kern w:val="0"/>
          <w:sz w:val="28"/>
          <w:szCs w:val="28"/>
          <w:shd w:val="clear" w:fill="FFFFFF"/>
          <w:lang w:val="en-US" w:eastAsia="zh-CN" w:bidi="ar"/>
        </w:rPr>
        <w:t>要围绕大赛主题对参赛作品进行初步审查，尤其是要加强对作品体现的思想政治和意识形态方面的审查，初赛后将优秀作品推报</w:t>
      </w:r>
      <w:r>
        <w:rPr>
          <w:rFonts w:hint="eastAsia" w:ascii="宋体" w:hAnsi="宋体" w:eastAsia="宋体" w:cs="宋体"/>
          <w:sz w:val="28"/>
          <w:szCs w:val="28"/>
          <w:lang w:eastAsia="zh-CN"/>
        </w:rPr>
        <w:t>学院党群工作处</w:t>
      </w:r>
      <w:r>
        <w:rPr>
          <w:rFonts w:hint="eastAsia" w:ascii="宋体" w:hAnsi="宋体" w:eastAsia="宋体" w:cs="宋体"/>
          <w:color w:val="000000"/>
          <w:spacing w:val="0"/>
          <w:kern w:val="0"/>
          <w:sz w:val="28"/>
          <w:szCs w:val="28"/>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76" w:afterAutospacing="0" w:line="540" w:lineRule="exact"/>
        <w:ind w:left="0" w:right="76" w:firstLine="560" w:firstLineChars="200"/>
        <w:jc w:val="left"/>
        <w:textAlignment w:val="auto"/>
        <w:rPr>
          <w:rFonts w:hint="eastAsia" w:ascii="宋体" w:hAnsi="宋体" w:eastAsia="宋体" w:cs="宋体"/>
          <w:color w:val="000000"/>
          <w:spacing w:val="0"/>
          <w:kern w:val="0"/>
          <w:sz w:val="28"/>
          <w:szCs w:val="28"/>
          <w:shd w:val="clear" w:fill="FFFFFF"/>
          <w:lang w:val="en-US" w:eastAsia="zh-CN" w:bidi="ar"/>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初赛。学院党群工作处将组织评委对上报作品进行多种形式的评审，并</w:t>
      </w:r>
      <w:r>
        <w:rPr>
          <w:rFonts w:hint="eastAsia" w:ascii="宋体" w:hAnsi="宋体" w:eastAsia="宋体" w:cs="宋体"/>
          <w:color w:val="000000"/>
          <w:spacing w:val="0"/>
          <w:kern w:val="0"/>
          <w:sz w:val="28"/>
          <w:szCs w:val="28"/>
          <w:shd w:val="clear" w:fill="FFFFFF"/>
          <w:lang w:val="en-US" w:eastAsia="zh-CN" w:bidi="ar"/>
        </w:rPr>
        <w:t>择优上报参加省赛。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w:t>
      </w:r>
      <w:r>
        <w:rPr>
          <w:rFonts w:hint="eastAsia" w:ascii="宋体" w:hAnsi="宋体" w:eastAsia="宋体" w:cs="宋体"/>
          <w:b/>
          <w:bCs/>
          <w:sz w:val="28"/>
          <w:szCs w:val="28"/>
          <w:lang w:val="en-US" w:eastAsia="zh-CN"/>
        </w:rPr>
        <w:t>报送时间及方式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1.参赛报名表:电子版报名表于</w:t>
      </w:r>
      <w:r>
        <w:rPr>
          <w:rFonts w:hint="eastAsia" w:ascii="宋体" w:hAnsi="宋体" w:eastAsia="宋体" w:cs="宋体"/>
          <w:b w:val="0"/>
          <w:bCs w:val="0"/>
          <w:sz w:val="28"/>
          <w:szCs w:val="28"/>
          <w:lang w:val="en-US" w:eastAsia="zh-CN"/>
        </w:rPr>
        <w:t>2020年6月21日发送至指定邮箱。</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2.参赛作品：</w:t>
      </w:r>
      <w:r>
        <w:rPr>
          <w:rFonts w:hint="eastAsia" w:ascii="宋体" w:hAnsi="宋体" w:eastAsia="宋体" w:cs="宋体"/>
          <w:sz w:val="28"/>
          <w:szCs w:val="28"/>
          <w:lang w:val="en-US" w:eastAsia="zh-CN"/>
        </w:rPr>
        <w:t>于7月18日前发送至指定邮箱或报送行政楼303。</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color w:val="000000"/>
          <w:spacing w:val="0"/>
          <w:kern w:val="0"/>
          <w:sz w:val="28"/>
          <w:szCs w:val="28"/>
          <w:shd w:val="clear" w:fill="FFFFFF"/>
          <w:lang w:val="en-US" w:eastAsia="zh-CN" w:bidi="ar"/>
        </w:rPr>
        <w:t>3.</w:t>
      </w:r>
      <w:r>
        <w:rPr>
          <w:rFonts w:hint="eastAsia" w:ascii="宋体" w:hAnsi="宋体" w:eastAsia="宋体" w:cs="宋体"/>
          <w:sz w:val="28"/>
          <w:szCs w:val="28"/>
          <w:lang w:val="en-US" w:eastAsia="zh-CN"/>
        </w:rPr>
        <w:t xml:space="preserve">联系人及邮箱：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auto"/>
          <w:sz w:val="28"/>
          <w:szCs w:val="28"/>
          <w:u w:val="none"/>
          <w:lang w:val="en-US" w:eastAsia="zh-CN"/>
        </w:rPr>
      </w:pPr>
      <w:r>
        <w:rPr>
          <w:rStyle w:val="13"/>
          <w:rFonts w:hint="eastAsia" w:ascii="宋体" w:hAnsi="宋体" w:eastAsia="宋体" w:cs="宋体"/>
          <w:color w:val="auto"/>
          <w:sz w:val="28"/>
          <w:szCs w:val="28"/>
          <w:u w:val="none"/>
          <w:lang w:val="en-US" w:eastAsia="zh-CN"/>
        </w:rPr>
        <w:t>应职院</w:t>
      </w:r>
      <w:r>
        <w:rPr>
          <w:rFonts w:hint="eastAsia" w:ascii="宋体" w:hAnsi="宋体" w:eastAsia="宋体" w:cs="宋体"/>
          <w:sz w:val="28"/>
          <w:szCs w:val="28"/>
          <w:lang w:val="en-US" w:eastAsia="zh-CN"/>
        </w:rPr>
        <w:t>联系人：李雪晴   邮箱：</w:t>
      </w:r>
      <w:r>
        <w:rPr>
          <w:rFonts w:hint="eastAsia" w:ascii="宋体" w:hAnsi="宋体" w:eastAsia="宋体" w:cs="宋体"/>
          <w:color w:val="auto"/>
          <w:sz w:val="28"/>
          <w:szCs w:val="28"/>
          <w:u w:val="none"/>
          <w:lang w:val="en-US" w:eastAsia="zh-CN"/>
        </w:rPr>
        <w:fldChar w:fldCharType="begin"/>
      </w:r>
      <w:r>
        <w:rPr>
          <w:rFonts w:hint="eastAsia" w:ascii="宋体" w:hAnsi="宋体" w:eastAsia="宋体" w:cs="宋体"/>
          <w:color w:val="auto"/>
          <w:sz w:val="28"/>
          <w:szCs w:val="28"/>
          <w:u w:val="none"/>
          <w:lang w:val="en-US" w:eastAsia="zh-CN"/>
        </w:rPr>
        <w:instrText xml:space="preserve"> HYPERLINK "mailto:674415126@qq.com（应职院）" </w:instrText>
      </w:r>
      <w:r>
        <w:rPr>
          <w:rFonts w:hint="eastAsia" w:ascii="宋体" w:hAnsi="宋体" w:eastAsia="宋体" w:cs="宋体"/>
          <w:color w:val="auto"/>
          <w:sz w:val="28"/>
          <w:szCs w:val="28"/>
          <w:u w:val="none"/>
          <w:lang w:val="en-US" w:eastAsia="zh-CN"/>
        </w:rPr>
        <w:fldChar w:fldCharType="separate"/>
      </w:r>
      <w:r>
        <w:rPr>
          <w:rStyle w:val="13"/>
          <w:rFonts w:hint="eastAsia" w:ascii="宋体" w:hAnsi="宋体" w:eastAsia="宋体" w:cs="宋体"/>
          <w:color w:val="auto"/>
          <w:sz w:val="28"/>
          <w:szCs w:val="28"/>
          <w:u w:val="none"/>
          <w:lang w:val="en-US" w:eastAsia="zh-CN"/>
        </w:rPr>
        <w:t>674415126@qq.com</w:t>
      </w:r>
      <w:r>
        <w:rPr>
          <w:rFonts w:hint="eastAsia" w:ascii="宋体" w:hAnsi="宋体" w:eastAsia="宋体" w:cs="宋体"/>
          <w:color w:val="auto"/>
          <w:sz w:val="28"/>
          <w:szCs w:val="28"/>
          <w:u w:val="none"/>
          <w:lang w:val="en-US" w:eastAsia="zh-CN"/>
        </w:rPr>
        <w:fldChar w:fldCharType="end"/>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sz w:val="28"/>
          <w:szCs w:val="28"/>
          <w:lang w:val="en-US" w:eastAsia="zh-CN"/>
        </w:rPr>
        <w:t>电话：2512628</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宋体" w:cs="宋体"/>
          <w:color w:val="000000"/>
          <w:spacing w:val="0"/>
          <w:kern w:val="0"/>
          <w:sz w:val="28"/>
          <w:szCs w:val="28"/>
          <w:shd w:val="clear" w:fill="FFFFFF"/>
          <w:lang w:val="en-US" w:eastAsia="zh-CN" w:bidi="ar"/>
        </w:rPr>
      </w:pPr>
      <w:r>
        <w:rPr>
          <w:rStyle w:val="13"/>
          <w:rFonts w:hint="eastAsia" w:ascii="宋体" w:hAnsi="宋体" w:eastAsia="宋体" w:cs="宋体"/>
          <w:color w:val="auto"/>
          <w:sz w:val="28"/>
          <w:szCs w:val="28"/>
          <w:u w:val="none"/>
          <w:lang w:val="en-US" w:eastAsia="zh-CN"/>
        </w:rPr>
        <w:t>中职部</w:t>
      </w:r>
      <w:r>
        <w:rPr>
          <w:rFonts w:hint="eastAsia" w:ascii="宋体" w:hAnsi="宋体" w:eastAsia="宋体" w:cs="宋体"/>
          <w:sz w:val="28"/>
          <w:szCs w:val="28"/>
          <w:lang w:val="en-US" w:eastAsia="zh-CN"/>
        </w:rPr>
        <w:t>联系人：李宏飞   邮箱：</w:t>
      </w:r>
      <w:r>
        <w:rPr>
          <w:rFonts w:hint="eastAsia" w:ascii="宋体" w:hAnsi="宋体" w:eastAsia="宋体" w:cs="宋体"/>
          <w:color w:val="auto"/>
          <w:sz w:val="28"/>
          <w:szCs w:val="28"/>
          <w:u w:val="none"/>
          <w:lang w:val="en-US" w:eastAsia="zh-CN"/>
        </w:rPr>
        <w:fldChar w:fldCharType="begin"/>
      </w:r>
      <w:r>
        <w:rPr>
          <w:rFonts w:hint="eastAsia" w:ascii="宋体" w:hAnsi="宋体" w:eastAsia="宋体" w:cs="宋体"/>
          <w:color w:val="auto"/>
          <w:sz w:val="28"/>
          <w:szCs w:val="28"/>
          <w:u w:val="none"/>
          <w:lang w:val="en-US" w:eastAsia="zh-CN"/>
        </w:rPr>
        <w:instrText xml:space="preserve"> HYPERLINK "mailto:279355874@qq.com（中职部）" </w:instrText>
      </w:r>
      <w:r>
        <w:rPr>
          <w:rFonts w:hint="eastAsia" w:ascii="宋体" w:hAnsi="宋体" w:eastAsia="宋体" w:cs="宋体"/>
          <w:color w:val="auto"/>
          <w:sz w:val="28"/>
          <w:szCs w:val="28"/>
          <w:u w:val="none"/>
          <w:lang w:val="en-US" w:eastAsia="zh-CN"/>
        </w:rPr>
        <w:fldChar w:fldCharType="separate"/>
      </w:r>
      <w:r>
        <w:rPr>
          <w:rStyle w:val="13"/>
          <w:rFonts w:hint="eastAsia" w:ascii="宋体" w:hAnsi="宋体" w:eastAsia="宋体" w:cs="宋体"/>
          <w:color w:val="auto"/>
          <w:sz w:val="28"/>
          <w:szCs w:val="28"/>
          <w:u w:val="none"/>
          <w:lang w:val="en-US" w:eastAsia="zh-CN"/>
        </w:rPr>
        <w:t>279355874@qq.com</w:t>
      </w:r>
      <w:r>
        <w:rPr>
          <w:rFonts w:hint="eastAsia" w:ascii="宋体" w:hAnsi="宋体" w:eastAsia="宋体" w:cs="宋体"/>
          <w:color w:val="auto"/>
          <w:sz w:val="28"/>
          <w:szCs w:val="28"/>
          <w:u w:val="none"/>
          <w:lang w:val="en-US" w:eastAsia="zh-CN"/>
        </w:rPr>
        <w:fldChar w:fldCharType="end"/>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sz w:val="28"/>
          <w:szCs w:val="28"/>
          <w:lang w:val="en-US" w:eastAsia="zh-CN"/>
        </w:rPr>
        <w:t>电话：2074898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76" w:afterAutospacing="0" w:line="540" w:lineRule="exact"/>
        <w:ind w:left="0" w:right="76" w:firstLine="562" w:firstLineChars="200"/>
        <w:jc w:val="left"/>
        <w:textAlignment w:val="auto"/>
        <w:rPr>
          <w:rFonts w:hint="eastAsia" w:ascii="宋体" w:hAnsi="宋体" w:eastAsia="宋体" w:cs="宋体"/>
          <w:color w:val="000000"/>
          <w:spacing w:val="0"/>
          <w:sz w:val="28"/>
          <w:szCs w:val="28"/>
        </w:rPr>
      </w:pPr>
      <w:r>
        <w:rPr>
          <w:rStyle w:val="7"/>
          <w:rFonts w:hint="eastAsia" w:ascii="宋体" w:hAnsi="宋体" w:eastAsia="宋体" w:cs="宋体"/>
          <w:b/>
          <w:i w:val="0"/>
          <w:color w:val="000000"/>
          <w:spacing w:val="0"/>
          <w:sz w:val="28"/>
          <w:szCs w:val="28"/>
          <w:shd w:val="clear" w:fill="FFFFFF"/>
          <w:lang w:val="en-US" w:eastAsia="zh-CN" w:bidi="ar"/>
        </w:rPr>
        <w:t>六、相关事项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76" w:afterAutospacing="0" w:line="540" w:lineRule="exact"/>
        <w:ind w:left="0" w:right="76"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pacing w:val="0"/>
          <w:kern w:val="0"/>
          <w:sz w:val="28"/>
          <w:szCs w:val="28"/>
          <w:shd w:val="clear" w:fill="FFFFFF"/>
          <w:lang w:val="en-US" w:eastAsia="zh-CN" w:bidi="ar"/>
        </w:rPr>
        <w:t>作品知识产权归属和作品发布平台等相关问题</w:t>
      </w:r>
      <w:bookmarkStart w:id="0" w:name="_Hlk29372503"/>
      <w:r>
        <w:rPr>
          <w:rFonts w:hint="eastAsia" w:ascii="宋体" w:hAnsi="宋体" w:eastAsia="宋体" w:cs="宋体"/>
          <w:color w:val="000000"/>
          <w:spacing w:val="0"/>
          <w:kern w:val="0"/>
          <w:sz w:val="28"/>
          <w:szCs w:val="28"/>
          <w:u w:val="none"/>
          <w:shd w:val="clear" w:fill="FFFFFF"/>
          <w:lang w:val="en-US" w:eastAsia="zh-CN" w:bidi="ar"/>
        </w:rPr>
        <w:t>均按照《关于开展全国职业院校“传承的力量”微视频大赛的通知》要求执行</w:t>
      </w:r>
      <w:bookmarkEnd w:id="0"/>
      <w:r>
        <w:rPr>
          <w:rFonts w:hint="eastAsia" w:ascii="宋体" w:hAnsi="宋体" w:eastAsia="宋体" w:cs="宋体"/>
          <w:color w:val="000000"/>
          <w:spacing w:val="0"/>
          <w:kern w:val="0"/>
          <w:sz w:val="28"/>
          <w:szCs w:val="28"/>
          <w:u w:val="none"/>
          <w:shd w:val="clear" w:fill="FFFFFF"/>
          <w:lang w:val="en-US" w:eastAsia="zh-CN" w:bidi="ar"/>
        </w:rPr>
        <w:t>。</w:t>
      </w:r>
      <w:r>
        <w:rPr>
          <w:rFonts w:hint="eastAsia" w:ascii="宋体" w:hAnsi="宋体" w:eastAsia="宋体" w:cs="宋体"/>
          <w:color w:val="000000"/>
          <w:spacing w:val="0"/>
          <w:kern w:val="0"/>
          <w:sz w:val="28"/>
          <w:szCs w:val="28"/>
          <w:u w:val="none"/>
          <w:shd w:val="clear" w:fill="FFFFFF"/>
          <w:lang w:val="en-US" w:eastAsia="zh-CN" w:bidi="ar"/>
        </w:rPr>
        <w:fldChar w:fldCharType="begin"/>
      </w:r>
      <w:r>
        <w:rPr>
          <w:rFonts w:hint="eastAsia" w:ascii="宋体" w:hAnsi="宋体" w:eastAsia="宋体" w:cs="宋体"/>
          <w:color w:val="000000"/>
          <w:spacing w:val="0"/>
          <w:kern w:val="0"/>
          <w:sz w:val="28"/>
          <w:szCs w:val="28"/>
          <w:u w:val="none"/>
          <w:shd w:val="clear" w:fill="FFFFFF"/>
          <w:lang w:val="en-US" w:eastAsia="zh-CN" w:bidi="ar"/>
        </w:rPr>
        <w:instrText xml:space="preserve"> HYPERLINK "http://www.chinazy.org/info/1042/2809.htm" </w:instrText>
      </w:r>
      <w:r>
        <w:rPr>
          <w:rFonts w:hint="eastAsia" w:ascii="宋体" w:hAnsi="宋体" w:eastAsia="宋体" w:cs="宋体"/>
          <w:color w:val="000000"/>
          <w:spacing w:val="0"/>
          <w:kern w:val="0"/>
          <w:sz w:val="28"/>
          <w:szCs w:val="28"/>
          <w:u w:val="none"/>
          <w:shd w:val="clear" w:fill="FFFFFF"/>
          <w:lang w:val="en-US" w:eastAsia="zh-CN" w:bidi="ar"/>
        </w:rPr>
        <w:fldChar w:fldCharType="separate"/>
      </w:r>
      <w:r>
        <w:rPr>
          <w:rStyle w:val="13"/>
          <w:rFonts w:hint="eastAsia" w:ascii="宋体" w:hAnsi="宋体" w:eastAsia="宋体" w:cs="宋体"/>
          <w:color w:val="000000"/>
          <w:spacing w:val="0"/>
          <w:sz w:val="28"/>
          <w:szCs w:val="28"/>
          <w:u w:val="none"/>
          <w:shd w:val="clear" w:fill="FFFFFF"/>
        </w:rPr>
        <w:t>http://www.chinazy.org/info/1042/2809.htm</w:t>
      </w:r>
      <w:r>
        <w:rPr>
          <w:rFonts w:hint="eastAsia" w:ascii="宋体" w:hAnsi="宋体" w:eastAsia="宋体" w:cs="宋体"/>
          <w:color w:val="000000"/>
          <w:spacing w:val="0"/>
          <w:kern w:val="0"/>
          <w:sz w:val="28"/>
          <w:szCs w:val="28"/>
          <w:u w:val="none"/>
          <w:shd w:val="clear" w:fill="FFFFFF"/>
          <w:lang w:val="en-US" w:eastAsia="zh-CN" w:bidi="ar"/>
        </w:rPr>
        <w:fldChar w:fldCharType="end"/>
      </w:r>
    </w:p>
    <w:p>
      <w:pPr>
        <w:keepNext w:val="0"/>
        <w:keepLines w:val="0"/>
        <w:pageBreakBefore w:val="0"/>
        <w:widowControl w:val="0"/>
        <w:kinsoku/>
        <w:wordWrap/>
        <w:overflowPunct/>
        <w:topLinePunct w:val="0"/>
        <w:autoSpaceDE/>
        <w:autoSpaceDN/>
        <w:bidi w:val="0"/>
        <w:adjustRightInd/>
        <w:snapToGrid/>
        <w:spacing w:before="313" w:beforeLines="100" w:line="54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before="313" w:beforeLines="100" w:line="540" w:lineRule="exact"/>
        <w:ind w:firstLine="1120" w:firstLineChars="400"/>
        <w:jc w:val="both"/>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1.</w:t>
      </w:r>
      <w:r>
        <w:rPr>
          <w:rFonts w:hint="eastAsia" w:ascii="宋体" w:hAnsi="宋体" w:eastAsia="宋体" w:cs="宋体"/>
          <w:sz w:val="28"/>
          <w:szCs w:val="28"/>
          <w:lang w:val="en-US" w:eastAsia="zh-CN"/>
        </w:rPr>
        <w:t>全国职业院校“传承的力量”微视频大赛河北省级赛事报名表</w:t>
      </w:r>
    </w:p>
    <w:p>
      <w:pPr>
        <w:keepNext w:val="0"/>
        <w:keepLines w:val="0"/>
        <w:pageBreakBefore w:val="0"/>
        <w:widowControl w:val="0"/>
        <w:kinsoku/>
        <w:wordWrap/>
        <w:overflowPunct/>
        <w:topLinePunct w:val="0"/>
        <w:autoSpaceDE/>
        <w:autoSpaceDN/>
        <w:bidi w:val="0"/>
        <w:adjustRightInd/>
        <w:snapToGrid/>
        <w:spacing w:before="313" w:beforeLines="100" w:line="540" w:lineRule="exact"/>
        <w:ind w:firstLine="1120" w:firstLineChars="400"/>
        <w:jc w:val="both"/>
        <w:textAlignment w:val="auto"/>
        <w:rPr>
          <w:rFonts w:hint="eastAsia" w:ascii="宋体" w:hAnsi="宋体" w:eastAsia="宋体" w:cs="宋体"/>
          <w:b/>
          <w:bCs w:val="0"/>
          <w:i w:val="0"/>
          <w:color w:val="000000"/>
          <w:kern w:val="0"/>
          <w:sz w:val="28"/>
          <w:szCs w:val="28"/>
          <w:u w:val="none"/>
          <w:lang w:val="en-US" w:eastAsia="zh-CN" w:bidi="ar"/>
        </w:rPr>
      </w:pPr>
      <w:r>
        <w:rPr>
          <w:rFonts w:hint="eastAsia" w:ascii="宋体" w:hAnsi="宋体" w:eastAsia="宋体" w:cs="宋体"/>
          <w:b w:val="0"/>
          <w:bCs w:val="0"/>
          <w:sz w:val="28"/>
          <w:szCs w:val="28"/>
          <w:lang w:val="en-US" w:eastAsia="zh-CN"/>
        </w:rPr>
        <w:t>2.全</w:t>
      </w:r>
      <w:r>
        <w:rPr>
          <w:rFonts w:hint="eastAsia" w:ascii="宋体" w:hAnsi="宋体" w:eastAsia="宋体" w:cs="宋体"/>
          <w:sz w:val="28"/>
          <w:szCs w:val="28"/>
          <w:lang w:val="en-US" w:eastAsia="zh-CN"/>
        </w:rPr>
        <w:t>国职业院校“传承的力量”微视频大赛作品要求</w:t>
      </w:r>
    </w:p>
    <w:p>
      <w:pPr>
        <w:keepNext w:val="0"/>
        <w:keepLines w:val="0"/>
        <w:pageBreakBefore w:val="0"/>
        <w:widowControl w:val="0"/>
        <w:kinsoku/>
        <w:wordWrap/>
        <w:overflowPunct/>
        <w:topLinePunct w:val="0"/>
        <w:autoSpaceDE/>
        <w:autoSpaceDN/>
        <w:bidi w:val="0"/>
        <w:adjustRightInd/>
        <w:snapToGrid/>
        <w:spacing w:after="157" w:afterLines="50" w:line="540" w:lineRule="exact"/>
        <w:jc w:val="center"/>
        <w:textAlignment w:val="auto"/>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after="157" w:afterLines="50" w:line="540" w:lineRule="exact"/>
        <w:jc w:val="center"/>
        <w:textAlignment w:val="auto"/>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 xml:space="preserve">                               2020年6月19日</w:t>
      </w:r>
    </w:p>
    <w:p>
      <w:pPr>
        <w:keepNext w:val="0"/>
        <w:keepLines w:val="0"/>
        <w:pageBreakBefore w:val="0"/>
        <w:widowControl w:val="0"/>
        <w:kinsoku/>
        <w:wordWrap/>
        <w:overflowPunct/>
        <w:topLinePunct w:val="0"/>
        <w:autoSpaceDE/>
        <w:autoSpaceDN/>
        <w:bidi w:val="0"/>
        <w:adjustRightInd/>
        <w:snapToGrid/>
        <w:spacing w:after="157" w:afterLines="50" w:line="460" w:lineRule="exact"/>
        <w:jc w:val="both"/>
        <w:textAlignment w:val="auto"/>
        <w:rPr>
          <w:rFonts w:hint="eastAsia" w:ascii="宋体" w:hAnsi="宋体" w:cs="宋体"/>
          <w:b w:val="0"/>
          <w:bCs/>
          <w:i w:val="0"/>
          <w:color w:val="000000"/>
          <w:kern w:val="0"/>
          <w:sz w:val="28"/>
          <w:szCs w:val="28"/>
          <w:u w:val="none"/>
          <w:lang w:val="en-US" w:eastAsia="zh-CN" w:bidi="ar"/>
        </w:rPr>
      </w:pPr>
    </w:p>
    <w:p>
      <w:pPr>
        <w:keepNext w:val="0"/>
        <w:keepLines w:val="0"/>
        <w:pageBreakBefore w:val="0"/>
        <w:kinsoku/>
        <w:overflowPunct/>
        <w:topLinePunct w:val="0"/>
        <w:autoSpaceDE/>
        <w:autoSpaceDN/>
        <w:bidi w:val="0"/>
        <w:spacing w:line="570" w:lineRule="exact"/>
        <w:ind w:left="0" w:leftChars="0" w:right="0" w:rightChars="0"/>
        <w:jc w:val="left"/>
        <w:outlineLvl w:val="9"/>
        <w:rPr>
          <w:rFonts w:hint="eastAsia" w:ascii="黑体" w:hAnsi="黑体" w:eastAsia="黑体" w:cs="黑体"/>
          <w:sz w:val="24"/>
          <w:szCs w:val="24"/>
        </w:rPr>
      </w:pPr>
    </w:p>
    <w:p>
      <w:pPr>
        <w:keepNext w:val="0"/>
        <w:keepLines w:val="0"/>
        <w:pageBreakBefore w:val="0"/>
        <w:kinsoku/>
        <w:overflowPunct/>
        <w:topLinePunct w:val="0"/>
        <w:autoSpaceDE/>
        <w:autoSpaceDN/>
        <w:bidi w:val="0"/>
        <w:spacing w:line="570" w:lineRule="exact"/>
        <w:ind w:left="0" w:leftChars="0" w:right="0" w:rightChars="0"/>
        <w:jc w:val="left"/>
        <w:outlineLvl w:val="9"/>
        <w:rPr>
          <w:rFonts w:hint="eastAsia" w:ascii="黑体" w:hAnsi="黑体" w:eastAsia="黑体" w:cs="黑体"/>
          <w:sz w:val="24"/>
          <w:szCs w:val="24"/>
        </w:rPr>
      </w:pPr>
    </w:p>
    <w:p>
      <w:pPr>
        <w:keepNext w:val="0"/>
        <w:keepLines w:val="0"/>
        <w:pageBreakBefore w:val="0"/>
        <w:kinsoku/>
        <w:overflowPunct/>
        <w:topLinePunct w:val="0"/>
        <w:autoSpaceDE/>
        <w:autoSpaceDN/>
        <w:bidi w:val="0"/>
        <w:spacing w:line="570" w:lineRule="exact"/>
        <w:ind w:left="0" w:leftChars="0" w:right="0" w:rightChars="0"/>
        <w:jc w:val="left"/>
        <w:outlineLvl w:val="9"/>
        <w:rPr>
          <w:rFonts w:hint="eastAsia" w:ascii="黑体" w:hAnsi="黑体" w:eastAsia="黑体" w:cs="黑体"/>
          <w:sz w:val="24"/>
          <w:szCs w:val="24"/>
        </w:rPr>
      </w:pPr>
    </w:p>
    <w:p>
      <w:pPr>
        <w:keepNext w:val="0"/>
        <w:keepLines w:val="0"/>
        <w:pageBreakBefore w:val="0"/>
        <w:kinsoku/>
        <w:overflowPunct/>
        <w:topLinePunct w:val="0"/>
        <w:autoSpaceDE/>
        <w:autoSpaceDN/>
        <w:bidi w:val="0"/>
        <w:spacing w:line="570" w:lineRule="exact"/>
        <w:ind w:left="0" w:leftChars="0" w:right="0" w:rightChars="0"/>
        <w:jc w:val="left"/>
        <w:outlineLvl w:val="9"/>
        <w:rPr>
          <w:rFonts w:hint="eastAsia" w:ascii="黑体" w:hAnsi="黑体" w:eastAsia="黑体" w:cs="黑体"/>
          <w:sz w:val="24"/>
          <w:szCs w:val="24"/>
        </w:rPr>
      </w:pPr>
    </w:p>
    <w:p>
      <w:pPr>
        <w:keepNext w:val="0"/>
        <w:keepLines w:val="0"/>
        <w:pageBreakBefore w:val="0"/>
        <w:kinsoku/>
        <w:overflowPunct/>
        <w:topLinePunct w:val="0"/>
        <w:autoSpaceDE/>
        <w:autoSpaceDN/>
        <w:bidi w:val="0"/>
        <w:spacing w:line="570" w:lineRule="exact"/>
        <w:ind w:left="0" w:leftChars="0" w:right="0" w:rightChars="0"/>
        <w:jc w:val="left"/>
        <w:outlineLvl w:val="9"/>
        <w:rPr>
          <w:rFonts w:hint="eastAsia" w:ascii="黑体" w:hAnsi="黑体" w:eastAsia="黑体" w:cs="黑体"/>
          <w:sz w:val="24"/>
          <w:szCs w:val="24"/>
        </w:rPr>
      </w:pPr>
    </w:p>
    <w:p>
      <w:pPr>
        <w:keepNext w:val="0"/>
        <w:keepLines w:val="0"/>
        <w:pageBreakBefore w:val="0"/>
        <w:kinsoku/>
        <w:overflowPunct/>
        <w:topLinePunct w:val="0"/>
        <w:autoSpaceDE/>
        <w:autoSpaceDN/>
        <w:bidi w:val="0"/>
        <w:spacing w:line="570" w:lineRule="exact"/>
        <w:ind w:left="0" w:leftChars="0" w:right="0" w:rightChars="0"/>
        <w:jc w:val="left"/>
        <w:outlineLvl w:val="9"/>
        <w:rPr>
          <w:rFonts w:ascii="黑体" w:hAnsi="黑体" w:eastAsia="黑体" w:cs="黑体"/>
          <w:sz w:val="32"/>
          <w:szCs w:val="32"/>
        </w:rPr>
      </w:pPr>
      <w:r>
        <w:rPr>
          <w:rFonts w:hint="eastAsia" w:ascii="黑体" w:hAnsi="黑体" w:eastAsia="黑体" w:cs="黑体"/>
          <w:sz w:val="24"/>
          <w:szCs w:val="24"/>
        </w:rPr>
        <w:t>附件</w:t>
      </w:r>
      <w:r>
        <w:rPr>
          <w:rFonts w:ascii="黑体" w:hAnsi="黑体" w:eastAsia="黑体" w:cs="黑体"/>
          <w:sz w:val="24"/>
          <w:szCs w:val="24"/>
        </w:rPr>
        <w:t>1</w:t>
      </w:r>
    </w:p>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全国职业院校“传承的力量”微视频大赛</w:t>
      </w:r>
    </w:p>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方正小标宋_GBK" w:hAnsi="方正小标宋_GBK" w:eastAsia="方正小标宋_GBK" w:cs="方正小标宋_GBK"/>
          <w:b w:val="0"/>
          <w:bCs w:val="0"/>
          <w:sz w:val="36"/>
          <w:szCs w:val="36"/>
        </w:rPr>
      </w:pPr>
      <w:bookmarkStart w:id="1" w:name="_GoBack"/>
      <w:bookmarkEnd w:id="1"/>
      <w:r>
        <w:rPr>
          <w:rFonts w:hint="eastAsia" w:ascii="方正小标宋_GBK" w:hAnsi="方正小标宋_GBK" w:eastAsia="方正小标宋_GBK" w:cs="方正小标宋_GBK"/>
          <w:b w:val="0"/>
          <w:bCs w:val="0"/>
          <w:sz w:val="36"/>
          <w:szCs w:val="36"/>
        </w:rPr>
        <w:t>河北省</w:t>
      </w:r>
      <w:r>
        <w:rPr>
          <w:rFonts w:hint="eastAsia" w:ascii="方正小标宋_GBK" w:hAnsi="方正小标宋_GBK" w:eastAsia="方正小标宋_GBK" w:cs="方正小标宋_GBK"/>
          <w:b w:val="0"/>
          <w:bCs w:val="0"/>
          <w:sz w:val="36"/>
          <w:szCs w:val="36"/>
          <w:lang w:eastAsia="zh-CN"/>
        </w:rPr>
        <w:t>级赛事</w:t>
      </w:r>
      <w:r>
        <w:rPr>
          <w:rFonts w:hint="eastAsia" w:ascii="方正小标宋_GBK" w:hAnsi="方正小标宋_GBK" w:eastAsia="方正小标宋_GBK" w:cs="方正小标宋_GBK"/>
          <w:b w:val="0"/>
          <w:bCs w:val="0"/>
          <w:sz w:val="36"/>
          <w:szCs w:val="36"/>
        </w:rPr>
        <w:t>报名表</w:t>
      </w:r>
    </w:p>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方正小标宋_GBK" w:hAnsi="方正小标宋_GBK" w:eastAsia="方正小标宋_GBK" w:cs="方正小标宋_GBK"/>
          <w:sz w:val="44"/>
          <w:szCs w:val="44"/>
        </w:rPr>
      </w:pPr>
    </w:p>
    <w:p>
      <w:pPr>
        <w:keepNext w:val="0"/>
        <w:keepLines w:val="0"/>
        <w:pageBreakBefore w:val="0"/>
        <w:kinsoku/>
        <w:overflowPunct/>
        <w:topLinePunct w:val="0"/>
        <w:autoSpaceDE/>
        <w:autoSpaceDN/>
        <w:bidi w:val="0"/>
        <w:spacing w:line="570" w:lineRule="exact"/>
        <w:ind w:left="0" w:leftChars="0" w:right="0" w:rightChars="0"/>
        <w:outlineLvl w:val="9"/>
        <w:rPr>
          <w:rFonts w:hint="eastAsia" w:ascii="宋体" w:hAnsi="宋体" w:eastAsia="宋体" w:cs="宋体"/>
          <w:sz w:val="28"/>
          <w:szCs w:val="28"/>
        </w:rPr>
      </w:pPr>
      <w:r>
        <w:rPr>
          <w:rFonts w:hint="eastAsia" w:ascii="宋体" w:hAnsi="宋体" w:eastAsia="宋体" w:cs="宋体"/>
          <w:sz w:val="28"/>
          <w:szCs w:val="28"/>
        </w:rPr>
        <w:t>参赛组别： 高职组 □       中职组 □</w:t>
      </w:r>
    </w:p>
    <w:tbl>
      <w:tblPr>
        <w:tblStyle w:val="5"/>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9"/>
        <w:gridCol w:w="2489"/>
        <w:gridCol w:w="2301"/>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489"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r>
              <w:rPr>
                <w:rFonts w:hint="eastAsia" w:ascii="宋体" w:hAnsi="宋体" w:eastAsia="宋体" w:cs="宋体"/>
                <w:sz w:val="28"/>
                <w:szCs w:val="28"/>
              </w:rPr>
              <w:t>参赛院校</w:t>
            </w:r>
          </w:p>
        </w:tc>
        <w:tc>
          <w:tcPr>
            <w:tcW w:w="7470" w:type="dxa"/>
            <w:gridSpan w:val="3"/>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489"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r>
              <w:rPr>
                <w:rFonts w:hint="eastAsia" w:ascii="宋体" w:hAnsi="宋体" w:eastAsia="宋体" w:cs="宋体"/>
                <w:sz w:val="28"/>
                <w:szCs w:val="28"/>
              </w:rPr>
              <w:t>作品主题</w:t>
            </w:r>
          </w:p>
        </w:tc>
        <w:tc>
          <w:tcPr>
            <w:tcW w:w="7470" w:type="dxa"/>
            <w:gridSpan w:val="3"/>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atLeast"/>
        </w:trPr>
        <w:tc>
          <w:tcPr>
            <w:tcW w:w="2489"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r>
              <w:rPr>
                <w:rFonts w:hint="eastAsia" w:ascii="宋体" w:hAnsi="宋体" w:eastAsia="宋体" w:cs="宋体"/>
                <w:sz w:val="28"/>
                <w:szCs w:val="28"/>
              </w:rPr>
              <w:t>作品简介</w:t>
            </w:r>
          </w:p>
        </w:tc>
        <w:tc>
          <w:tcPr>
            <w:tcW w:w="7470" w:type="dxa"/>
            <w:gridSpan w:val="3"/>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489"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r>
              <w:rPr>
                <w:rFonts w:hint="eastAsia" w:ascii="宋体" w:hAnsi="宋体" w:eastAsia="宋体" w:cs="宋体"/>
                <w:sz w:val="28"/>
                <w:szCs w:val="28"/>
              </w:rPr>
              <w:t>主要创作者</w:t>
            </w:r>
          </w:p>
        </w:tc>
        <w:tc>
          <w:tcPr>
            <w:tcW w:w="2489"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p>
        </w:tc>
        <w:tc>
          <w:tcPr>
            <w:tcW w:w="2301"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p>
        </w:tc>
        <w:tc>
          <w:tcPr>
            <w:tcW w:w="2680"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489"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r>
              <w:rPr>
                <w:rFonts w:hint="eastAsia" w:ascii="宋体" w:hAnsi="宋体" w:eastAsia="宋体" w:cs="宋体"/>
                <w:sz w:val="28"/>
                <w:szCs w:val="28"/>
              </w:rPr>
              <w:t>指导教师姓名</w:t>
            </w:r>
          </w:p>
        </w:tc>
        <w:tc>
          <w:tcPr>
            <w:tcW w:w="2489"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p>
        </w:tc>
        <w:tc>
          <w:tcPr>
            <w:tcW w:w="2301"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r>
              <w:rPr>
                <w:rFonts w:hint="eastAsia" w:ascii="宋体" w:hAnsi="宋体" w:eastAsia="宋体" w:cs="宋体"/>
                <w:sz w:val="28"/>
                <w:szCs w:val="28"/>
              </w:rPr>
              <w:t>职务</w:t>
            </w:r>
          </w:p>
        </w:tc>
        <w:tc>
          <w:tcPr>
            <w:tcW w:w="2680"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489"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r>
              <w:rPr>
                <w:rFonts w:hint="eastAsia" w:ascii="宋体" w:hAnsi="宋体" w:eastAsia="宋体" w:cs="宋体"/>
                <w:sz w:val="28"/>
                <w:szCs w:val="28"/>
              </w:rPr>
              <w:t>作品类别</w:t>
            </w:r>
          </w:p>
        </w:tc>
        <w:tc>
          <w:tcPr>
            <w:tcW w:w="2489"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p>
        </w:tc>
        <w:tc>
          <w:tcPr>
            <w:tcW w:w="2301"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p>
        </w:tc>
        <w:tc>
          <w:tcPr>
            <w:tcW w:w="2680"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489" w:type="dxa"/>
            <w:noWrap w:val="0"/>
            <w:vAlign w:val="center"/>
          </w:tcPr>
          <w:p>
            <w:pPr>
              <w:keepNext w:val="0"/>
              <w:keepLines w:val="0"/>
              <w:pageBreakBefore w:val="0"/>
              <w:tabs>
                <w:tab w:val="center" w:pos="1091"/>
                <w:tab w:val="right" w:pos="2063"/>
              </w:tabs>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r>
              <w:rPr>
                <w:rFonts w:hint="eastAsia" w:ascii="宋体" w:hAnsi="宋体" w:eastAsia="宋体" w:cs="宋体"/>
                <w:sz w:val="28"/>
                <w:szCs w:val="28"/>
              </w:rPr>
              <w:t>作品时长</w:t>
            </w:r>
          </w:p>
        </w:tc>
        <w:tc>
          <w:tcPr>
            <w:tcW w:w="2489"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p>
        </w:tc>
        <w:tc>
          <w:tcPr>
            <w:tcW w:w="2301"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r>
              <w:rPr>
                <w:rFonts w:hint="eastAsia" w:ascii="宋体" w:hAnsi="宋体" w:eastAsia="宋体" w:cs="宋体"/>
                <w:sz w:val="28"/>
                <w:szCs w:val="28"/>
              </w:rPr>
              <w:t>完成日期</w:t>
            </w:r>
          </w:p>
        </w:tc>
        <w:tc>
          <w:tcPr>
            <w:tcW w:w="2680"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489"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r>
              <w:rPr>
                <w:rFonts w:hint="eastAsia" w:ascii="宋体" w:hAnsi="宋体" w:eastAsia="宋体" w:cs="宋体"/>
                <w:sz w:val="28"/>
                <w:szCs w:val="28"/>
              </w:rPr>
              <w:t>填报人</w:t>
            </w:r>
          </w:p>
        </w:tc>
        <w:tc>
          <w:tcPr>
            <w:tcW w:w="2489"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p>
        </w:tc>
        <w:tc>
          <w:tcPr>
            <w:tcW w:w="2301"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r>
              <w:rPr>
                <w:rFonts w:hint="eastAsia" w:ascii="宋体" w:hAnsi="宋体" w:eastAsia="宋体" w:cs="宋体"/>
                <w:sz w:val="28"/>
                <w:szCs w:val="28"/>
              </w:rPr>
              <w:t>联系方式</w:t>
            </w:r>
          </w:p>
        </w:tc>
        <w:tc>
          <w:tcPr>
            <w:tcW w:w="2680"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2489" w:type="dxa"/>
            <w:noWrap w:val="0"/>
            <w:vAlign w:val="center"/>
          </w:tcPr>
          <w:p>
            <w:pPr>
              <w:keepNext w:val="0"/>
              <w:keepLines w:val="0"/>
              <w:pageBreakBefore w:val="0"/>
              <w:kinsoku/>
              <w:overflowPunct/>
              <w:topLinePunct w:val="0"/>
              <w:autoSpaceDE/>
              <w:autoSpaceDN/>
              <w:bidi w:val="0"/>
              <w:spacing w:line="570" w:lineRule="exact"/>
              <w:ind w:left="0" w:leftChars="0" w:right="0" w:rightChars="0"/>
              <w:jc w:val="center"/>
              <w:outlineLvl w:val="9"/>
              <w:rPr>
                <w:rFonts w:hint="eastAsia" w:ascii="宋体" w:hAnsi="宋体" w:eastAsia="宋体" w:cs="宋体"/>
                <w:sz w:val="28"/>
                <w:szCs w:val="28"/>
              </w:rPr>
            </w:pPr>
            <w:r>
              <w:rPr>
                <w:rFonts w:hint="eastAsia" w:ascii="宋体" w:hAnsi="宋体" w:eastAsia="宋体" w:cs="宋体"/>
                <w:sz w:val="28"/>
                <w:szCs w:val="28"/>
              </w:rPr>
              <w:t>学校意见</w:t>
            </w:r>
          </w:p>
        </w:tc>
        <w:tc>
          <w:tcPr>
            <w:tcW w:w="7470" w:type="dxa"/>
            <w:gridSpan w:val="3"/>
            <w:noWrap w:val="0"/>
            <w:vAlign w:val="bottom"/>
          </w:tcPr>
          <w:p>
            <w:pPr>
              <w:keepNext w:val="0"/>
              <w:keepLines w:val="0"/>
              <w:pageBreakBefore w:val="0"/>
              <w:kinsoku/>
              <w:wordWrap w:val="0"/>
              <w:overflowPunct/>
              <w:topLinePunct w:val="0"/>
              <w:autoSpaceDE/>
              <w:autoSpaceDN/>
              <w:bidi w:val="0"/>
              <w:spacing w:line="570" w:lineRule="exact"/>
              <w:ind w:left="0" w:leftChars="0" w:right="0" w:rightChars="0"/>
              <w:jc w:val="right"/>
              <w:outlineLvl w:val="9"/>
              <w:rPr>
                <w:rFonts w:hint="eastAsia" w:ascii="宋体" w:hAnsi="宋体" w:eastAsia="宋体" w:cs="宋体"/>
                <w:sz w:val="28"/>
                <w:szCs w:val="28"/>
              </w:rPr>
            </w:pPr>
            <w:r>
              <w:rPr>
                <w:rFonts w:hint="eastAsia" w:ascii="宋体" w:hAnsi="宋体" w:eastAsia="宋体" w:cs="宋体"/>
                <w:sz w:val="28"/>
                <w:szCs w:val="28"/>
              </w:rPr>
              <w:t xml:space="preserve">（公章）       </w:t>
            </w:r>
          </w:p>
          <w:p>
            <w:pPr>
              <w:keepNext w:val="0"/>
              <w:keepLines w:val="0"/>
              <w:pageBreakBefore w:val="0"/>
              <w:kinsoku/>
              <w:wordWrap w:val="0"/>
              <w:overflowPunct/>
              <w:topLinePunct w:val="0"/>
              <w:autoSpaceDE/>
              <w:autoSpaceDN/>
              <w:bidi w:val="0"/>
              <w:spacing w:line="570" w:lineRule="exact"/>
              <w:ind w:left="0" w:leftChars="0" w:right="0" w:rightChars="0"/>
              <w:jc w:val="right"/>
              <w:outlineLvl w:val="9"/>
              <w:rPr>
                <w:rFonts w:hint="eastAsia" w:ascii="宋体" w:hAnsi="宋体" w:eastAsia="宋体" w:cs="宋体"/>
                <w:sz w:val="28"/>
                <w:szCs w:val="28"/>
              </w:rPr>
            </w:pPr>
            <w:r>
              <w:rPr>
                <w:rFonts w:hint="eastAsia" w:ascii="宋体" w:hAnsi="宋体" w:eastAsia="宋体" w:cs="宋体"/>
                <w:sz w:val="28"/>
                <w:szCs w:val="28"/>
              </w:rPr>
              <w:t xml:space="preserve">年   月   日    </w:t>
            </w:r>
          </w:p>
        </w:tc>
      </w:tr>
    </w:tbl>
    <w:p>
      <w:pPr>
        <w:keepNext w:val="0"/>
        <w:keepLines w:val="0"/>
        <w:pageBreakBefore w:val="0"/>
        <w:kinsoku/>
        <w:overflowPunct/>
        <w:topLinePunct w:val="0"/>
        <w:autoSpaceDE/>
        <w:autoSpaceDN/>
        <w:bidi w:val="0"/>
        <w:spacing w:line="570" w:lineRule="exact"/>
        <w:ind w:right="0" w:rightChars="0"/>
        <w:jc w:val="left"/>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after="157" w:afterLines="50" w:line="460" w:lineRule="exact"/>
        <w:jc w:val="center"/>
        <w:textAlignment w:val="auto"/>
        <w:rPr>
          <w:rFonts w:hint="eastAsia" w:ascii="宋体" w:hAnsi="宋体" w:cs="宋体"/>
          <w:b w:val="0"/>
          <w:bCs/>
          <w:i w:val="0"/>
          <w:color w:val="000000"/>
          <w:kern w:val="0"/>
          <w:sz w:val="28"/>
          <w:szCs w:val="28"/>
          <w:u w:val="none"/>
          <w:lang w:val="en-US" w:eastAsia="zh-CN" w:bidi="ar"/>
        </w:rPr>
      </w:pPr>
    </w:p>
    <w:p>
      <w:pPr>
        <w:rPr>
          <w:rFonts w:hint="eastAsia" w:ascii="黑体" w:hAnsi="黑体" w:eastAsia="黑体" w:cs="黑体"/>
          <w:b/>
          <w:bCs/>
          <w:sz w:val="24"/>
          <w:szCs w:val="24"/>
        </w:rPr>
      </w:pPr>
    </w:p>
    <w:p>
      <w:pPr>
        <w:rPr>
          <w:rFonts w:hint="eastAsia" w:ascii="黑体" w:hAnsi="黑体" w:eastAsia="黑体" w:cs="黑体"/>
          <w:b w:val="0"/>
          <w:bCs w:val="0"/>
          <w:sz w:val="24"/>
          <w:szCs w:val="24"/>
        </w:rPr>
      </w:pPr>
    </w:p>
    <w:p>
      <w:pPr>
        <w:rPr>
          <w:rFonts w:hint="eastAsia" w:ascii="黑体" w:hAnsi="黑体" w:eastAsia="黑体" w:cs="黑体"/>
          <w:b w:val="0"/>
          <w:bCs w:val="0"/>
          <w:sz w:val="24"/>
          <w:szCs w:val="24"/>
        </w:rPr>
      </w:pPr>
    </w:p>
    <w:p>
      <w:pPr>
        <w:rPr>
          <w:rFonts w:hint="eastAsia" w:ascii="黑体" w:hAnsi="黑体" w:eastAsia="黑体" w:cs="黑体"/>
          <w:b w:val="0"/>
          <w:bCs w:val="0"/>
          <w:sz w:val="24"/>
          <w:szCs w:val="24"/>
        </w:rPr>
      </w:pPr>
    </w:p>
    <w:p>
      <w:pPr>
        <w:rPr>
          <w:rFonts w:hint="eastAsia" w:ascii="黑体" w:hAnsi="黑体" w:eastAsia="黑体" w:cs="黑体"/>
          <w:b w:val="0"/>
          <w:bCs w:val="0"/>
          <w:sz w:val="24"/>
          <w:szCs w:val="24"/>
        </w:rPr>
      </w:pPr>
      <w:r>
        <w:rPr>
          <w:rFonts w:hint="eastAsia" w:ascii="黑体" w:hAnsi="黑体" w:eastAsia="黑体" w:cs="黑体"/>
          <w:b w:val="0"/>
          <w:bCs w:val="0"/>
          <w:sz w:val="24"/>
          <w:szCs w:val="24"/>
        </w:rPr>
        <w:t>附件2</w:t>
      </w:r>
    </w:p>
    <w:p>
      <w:pPr>
        <w:jc w:val="center"/>
        <w:rPr>
          <w:rFonts w:hint="default" w:ascii="Times New Roman" w:hAnsi="Times New Roman" w:cs="Times New Roman" w:eastAsiaTheme="minorEastAsia"/>
          <w:b/>
          <w:bCs/>
          <w:sz w:val="36"/>
          <w:szCs w:val="44"/>
          <w:lang w:eastAsia="zh-CN"/>
        </w:rPr>
      </w:pPr>
      <w:r>
        <w:rPr>
          <w:rFonts w:hint="default" w:ascii="Times New Roman" w:hAnsi="Times New Roman" w:cs="Times New Roman" w:eastAsiaTheme="minorEastAsia"/>
          <w:b/>
          <w:bCs/>
          <w:sz w:val="36"/>
          <w:szCs w:val="44"/>
          <w:lang w:eastAsia="zh-CN"/>
        </w:rPr>
        <w:t>“</w:t>
      </w:r>
      <w:r>
        <w:rPr>
          <w:rFonts w:hint="default" w:ascii="Times New Roman" w:hAnsi="Times New Roman" w:cs="Times New Roman" w:eastAsiaTheme="minorEastAsia"/>
          <w:b/>
          <w:bCs/>
          <w:sz w:val="36"/>
          <w:szCs w:val="44"/>
        </w:rPr>
        <w:t>全国职业院校，传承的力量，微视频大赛</w:t>
      </w:r>
      <w:r>
        <w:rPr>
          <w:rFonts w:hint="default" w:ascii="Times New Roman" w:hAnsi="Times New Roman" w:cs="Times New Roman" w:eastAsiaTheme="minorEastAsia"/>
          <w:b/>
          <w:bCs/>
          <w:sz w:val="36"/>
          <w:szCs w:val="44"/>
          <w:lang w:eastAsia="zh-CN"/>
        </w:rPr>
        <w:t>”</w:t>
      </w:r>
    </w:p>
    <w:p>
      <w:pPr>
        <w:jc w:val="center"/>
        <w:rPr>
          <w:rFonts w:hint="default" w:ascii="Times New Roman" w:hAnsi="Times New Roman" w:cs="Times New Roman" w:eastAsiaTheme="minorEastAsia"/>
          <w:b/>
          <w:bCs/>
          <w:sz w:val="22"/>
          <w:szCs w:val="28"/>
        </w:rPr>
      </w:pPr>
      <w:r>
        <w:rPr>
          <w:rFonts w:hint="default" w:ascii="Times New Roman" w:hAnsi="Times New Roman" w:cs="Times New Roman" w:eastAsiaTheme="minorEastAsia"/>
          <w:b/>
          <w:bCs/>
          <w:sz w:val="36"/>
          <w:szCs w:val="44"/>
        </w:rPr>
        <w:t>作品要求</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一、内容要求</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b w:val="0"/>
          <w:bCs w:val="0"/>
          <w:sz w:val="28"/>
          <w:szCs w:val="28"/>
        </w:rPr>
        <w:t>1.作品主题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结合下列四个主题自定创作形式和方法，创作内容要贴近教学、贴近生活、积极向上、生动活泼、思想健康、富有创新精神。</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（1）寻访红色足迹。引导学生了解、学习中国革命史和中国共产党历史，加深对革命传统和革命精神的感悟，传承红色基因，弘扬革命文化。</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（2）我是中华美穂传承人。鼓励学生发掘身边的传统美德和优秀文化，并通过传承实践内化于心，变成个人的自觉行动，弘扬中华优秀传统文化。</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（3）讴歌新时代.促进学生培育正确的世界观、人生观、价值观，引导学生反映新气象、展现新作为，充分展示新时代中国人民追求美好生活的精神风貌，弘扬社会主义先进文化。</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（4）以《中华传统美德100句〉为题，用身边的故事作为题材，来阐述和学习经典，引导学生理解经典、喜爱经典。</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 .参赛作品可釆用微视频或者微电影形式。其中微视频的时间控制在3-5分钟，微电影的时间控制在5-8分钟。</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 .参赛院校分中职组与高职组。作品可以是个人作品或者集体作品，可自行创作、拍摄、编辑合成，可有指导老师，如需使用他人的拍摄素材，不能超过全篇长度的20%。</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二、报送方式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1.提交作品时，每个作品须准备一张图片，作为作品在网页展示时的封面图片，图片类型为.jpg,图片大小不超过3MB,每个作品须准备一段200字以内的作品简介。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2.视频片头应显示标题、作者、指导老师和单位、需在片头文字标明“本作品为原创，绝无抄袭”。</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摄像器材不限具体品牌和型号，要求影像清晰、色彩正常。音频可以现场录音或后期配音，普通话、方言均可，可自选软件进行视频后期处理。视频尺寸比例为9:16（竖屏），建议采用MP4、FLV格式，视频大小控制在1G以内。</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三、决赛安排</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rPr>
        <w:t>评审方式。全国决赛釆用网络评选和专家评审相结合的形式。网络评审：各省复赛一等奖作品集中在万景台活动平台上展播。展播期间，广大职业院校师生和社会公众可对作品进行微博、微信转发并参与网络投票。专家评审：由大赛组委会制定评审标准，组织有关专家进行作品终审工作。</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rPr>
        <w:t>奖项设置。专项奖：分为高职组和中职组两个组别，根据四个主题分别设立一二三等奖和人气奖若干。优秀指导老师奖：对获得一二三等奖作品的指导老师颁发优秀指导老师奖。优秀组织奖：对作品报送组织有力的牵头学校，颁发优秀组织奖。由大赛组委会为获奖单位和个人颁发荣誉证书及物质奖励。</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lang w:eastAsia="zh-CN"/>
        </w:rPr>
        <w:t>参</w:t>
      </w:r>
      <w:r>
        <w:rPr>
          <w:rFonts w:hint="default" w:ascii="Times New Roman" w:hAnsi="Times New Roman" w:cs="Times New Roman" w:eastAsiaTheme="minorEastAsia"/>
          <w:sz w:val="28"/>
          <w:szCs w:val="28"/>
        </w:rPr>
        <w:t>加决赛的学校自行在万景台活动平台上传获奖作品。参赛学校对本校上传作品及相关信息进行确认。作品确认完成后，所有作品信息不能修改。</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四、相关事项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rPr>
        <w:t>比赛作品必须坚持立德树人根本任务，坚持为人民服务，为中国共产党治国理政服务，为巩固和发展中国特色社会主义制度服务，为改革开放和社会主义现代化建设服务的方针。重在引导师生树立和坚持正确的历史观、民族观、国家观、文化观，不断增强中华民族的归属感、认同感、尊严感、荣誉感，必须确保不能出现价值导向和意识形态错误。</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rPr>
        <w:t>作品须保证原创。全国大赛组委会不承担包括肖像权、名誉权、隐私权、著作权、商标权等纠纷产生的法律责任，如出现上述纠纷，主办方保留取消其参与资格及追回奖项的权利。</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rPr>
        <w:t>参赛学校须对本校报送作品进行初审，确保报送作品内容健康向上，不触犯国家有关政策和法律法规，不涉及色情、暴力等其他违反社会道德规范的内容。</w:t>
      </w:r>
    </w:p>
    <w:p>
      <w:pPr>
        <w:keepNext w:val="0"/>
        <w:keepLines w:val="0"/>
        <w:pageBreakBefore w:val="0"/>
        <w:widowControl w:val="0"/>
        <w:kinsoku/>
        <w:wordWrap/>
        <w:overflowPunct/>
        <w:topLinePunct w:val="0"/>
        <w:autoSpaceDE/>
        <w:autoSpaceDN/>
        <w:bidi w:val="0"/>
        <w:adjustRightInd/>
        <w:snapToGrid/>
        <w:spacing w:after="157" w:afterLines="50" w:line="460" w:lineRule="exact"/>
        <w:jc w:val="both"/>
        <w:textAlignment w:val="auto"/>
        <w:rPr>
          <w:rFonts w:hint="eastAsia" w:ascii="宋体" w:hAnsi="宋体" w:cs="宋体"/>
          <w:b w:val="0"/>
          <w:bCs/>
          <w:i w:val="0"/>
          <w:color w:val="000000"/>
          <w:kern w:val="0"/>
          <w:sz w:val="28"/>
          <w:szCs w:val="28"/>
          <w:u w:val="none"/>
          <w:lang w:val="en-US" w:eastAsia="zh-CN"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351"/>
    <w:multiLevelType w:val="singleLevel"/>
    <w:tmpl w:val="0321235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64A0C"/>
    <w:rsid w:val="0D48037D"/>
    <w:rsid w:val="2E596683"/>
    <w:rsid w:val="2E6878DB"/>
    <w:rsid w:val="367E11B6"/>
    <w:rsid w:val="3E881B87"/>
    <w:rsid w:val="3F3B6E77"/>
    <w:rsid w:val="4CD83986"/>
    <w:rsid w:val="523409DD"/>
    <w:rsid w:val="57014DCC"/>
    <w:rsid w:val="5B7C121F"/>
    <w:rsid w:val="5E5F6AAB"/>
    <w:rsid w:val="61A67357"/>
    <w:rsid w:val="6ABC2D94"/>
    <w:rsid w:val="759B10BB"/>
    <w:rsid w:val="775456B2"/>
    <w:rsid w:val="77AC7A4C"/>
    <w:rsid w:val="79212B85"/>
    <w:rsid w:val="7FD454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0000"/>
      <w:u w:val="none"/>
    </w:rPr>
  </w:style>
  <w:style w:type="character" w:styleId="9">
    <w:name w:val="Emphasis"/>
    <w:basedOn w:val="6"/>
    <w:qFormat/>
    <w:uiPriority w:val="0"/>
    <w:rPr>
      <w:i/>
    </w:rPr>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uiPriority w:val="0"/>
    <w:rPr>
      <w:color w:val="0000FF"/>
      <w:u w:val="single"/>
    </w:rPr>
  </w:style>
  <w:style w:type="character" w:styleId="14">
    <w:name w:val="HTML Code"/>
    <w:basedOn w:val="6"/>
    <w:uiPriority w:val="0"/>
    <w:rPr>
      <w:rFonts w:ascii="Courier New" w:hAnsi="Courier New" w:cs="Courier New"/>
      <w:sz w:val="20"/>
    </w:rPr>
  </w:style>
  <w:style w:type="character" w:styleId="15">
    <w:name w:val="HTML Cite"/>
    <w:basedOn w:val="6"/>
    <w:qFormat/>
    <w:uiPriority w:val="0"/>
  </w:style>
  <w:style w:type="character" w:customStyle="1" w:styleId="16">
    <w:name w:val="file"/>
    <w:basedOn w:val="6"/>
    <w:qFormat/>
    <w:uiPriority w:val="0"/>
  </w:style>
  <w:style w:type="character" w:customStyle="1" w:styleId="17">
    <w:name w:val="next"/>
    <w:basedOn w:val="6"/>
    <w:qFormat/>
    <w:uiPriority w:val="0"/>
  </w:style>
  <w:style w:type="character" w:customStyle="1" w:styleId="18">
    <w:name w:val="last3"/>
    <w:basedOn w:val="6"/>
    <w:uiPriority w:val="0"/>
  </w:style>
  <w:style w:type="character" w:customStyle="1" w:styleId="19">
    <w:name w:val="hover21"/>
    <w:basedOn w:val="6"/>
    <w:qFormat/>
    <w:uiPriority w:val="0"/>
    <w:rPr>
      <w:color w:val="9EBAC8"/>
      <w:shd w:val="clear" w:fill="1E2529"/>
    </w:rPr>
  </w:style>
  <w:style w:type="character" w:customStyle="1" w:styleId="20">
    <w:name w:val="first1"/>
    <w:basedOn w:val="6"/>
    <w:qFormat/>
    <w:uiPriority w:val="0"/>
  </w:style>
  <w:style w:type="character" w:customStyle="1" w:styleId="21">
    <w:name w:val="previous1"/>
    <w:basedOn w:val="6"/>
    <w:qFormat/>
    <w:uiPriority w:val="0"/>
  </w:style>
  <w:style w:type="character" w:customStyle="1" w:styleId="22">
    <w:name w:val="folder"/>
    <w:basedOn w:val="6"/>
    <w:qFormat/>
    <w:uiPriority w:val="0"/>
  </w:style>
  <w:style w:type="character" w:customStyle="1" w:styleId="23">
    <w:name w:val="folder1"/>
    <w:basedOn w:val="6"/>
    <w:qFormat/>
    <w:uiPriority w:val="0"/>
  </w:style>
  <w:style w:type="character" w:customStyle="1" w:styleId="24">
    <w:name w:val="first"/>
    <w:basedOn w:val="6"/>
    <w:qFormat/>
    <w:uiPriority w:val="0"/>
  </w:style>
  <w:style w:type="character" w:customStyle="1" w:styleId="25">
    <w:name w:val="last2"/>
    <w:basedOn w:val="6"/>
    <w:qFormat/>
    <w:uiPriority w:val="0"/>
  </w:style>
  <w:style w:type="character" w:customStyle="1" w:styleId="26">
    <w:name w:val="previous"/>
    <w:basedOn w:val="6"/>
    <w:qFormat/>
    <w:uiPriority w:val="0"/>
  </w:style>
  <w:style w:type="character" w:customStyle="1" w:styleId="27">
    <w:name w:val="next1"/>
    <w:basedOn w:val="6"/>
    <w:qFormat/>
    <w:uiPriority w:val="0"/>
  </w:style>
  <w:style w:type="character" w:customStyle="1" w:styleId="28">
    <w:name w:val="hover19"/>
    <w:basedOn w:val="6"/>
    <w:qFormat/>
    <w:uiPriority w:val="0"/>
    <w:rPr>
      <w:color w:val="9EBAC8"/>
      <w:shd w:val="clear" w:fill="1E2529"/>
    </w:rPr>
  </w:style>
  <w:style w:type="character" w:customStyle="1" w:styleId="29">
    <w:name w:val="hover18"/>
    <w:basedOn w:val="6"/>
    <w:qFormat/>
    <w:uiPriority w:val="0"/>
    <w:rPr>
      <w:color w:val="9EBAC8"/>
      <w:shd w:val="clear" w:fill="1E2529"/>
    </w:rPr>
  </w:style>
  <w:style w:type="character" w:customStyle="1" w:styleId="30">
    <w:name w:val="hover"/>
    <w:basedOn w:val="6"/>
    <w:qFormat/>
    <w:uiPriority w:val="0"/>
    <w:rPr>
      <w:color w:val="9EBAC8"/>
      <w:shd w:val="clear" w:fill="1E252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桃之夭夭</cp:lastModifiedBy>
  <dcterms:modified xsi:type="dcterms:W3CDTF">2020-06-19T08:29:15Z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