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lang w:eastAsia="zh-CN"/>
        </w:rPr>
        <w:t>《</w:t>
      </w:r>
      <w:r>
        <w:rPr>
          <w:rFonts w:hint="eastAsia" w:ascii="方正小标宋简体" w:hAnsi="宋体" w:eastAsia="方正小标宋简体" w:cs="宋体"/>
          <w:sz w:val="36"/>
          <w:szCs w:val="36"/>
          <w:lang w:val="en-US" w:eastAsia="zh-CN"/>
        </w:rPr>
        <w:t>学前儿童游戏与指导游戏</w:t>
      </w:r>
      <w:r>
        <w:rPr>
          <w:rFonts w:hint="eastAsia" w:ascii="方正小标宋简体" w:hAnsi="宋体" w:eastAsia="方正小标宋简体" w:cs="宋体"/>
          <w:sz w:val="36"/>
          <w:szCs w:val="36"/>
          <w:lang w:eastAsia="zh-CN"/>
        </w:rPr>
        <w:t>》</w:t>
      </w:r>
      <w:r>
        <w:rPr>
          <w:rFonts w:hint="eastAsia" w:ascii="方正小标宋简体" w:hAnsi="宋体" w:eastAsia="方正小标宋简体" w:cs="宋体"/>
          <w:sz w:val="36"/>
          <w:szCs w:val="36"/>
        </w:rPr>
        <w:t>课程思政优秀案例</w:t>
      </w:r>
    </w:p>
    <w:p>
      <w:pPr>
        <w:spacing w:line="560" w:lineRule="exact"/>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lang w:val="en-US" w:eastAsia="zh-CN"/>
        </w:rPr>
        <w:t>学前教育系</w:t>
      </w:r>
      <w:r>
        <w:rPr>
          <w:rFonts w:hint="eastAsia" w:ascii="方正小标宋简体" w:hAnsi="黑体" w:eastAsia="方正小标宋简体" w:cs="黑体"/>
          <w:sz w:val="32"/>
          <w:szCs w:val="32"/>
        </w:rPr>
        <w:t xml:space="preserve">  </w:t>
      </w:r>
      <w:r>
        <w:rPr>
          <w:rFonts w:hint="eastAsia" w:ascii="方正小标宋简体" w:hAnsi="黑体" w:eastAsia="方正小标宋简体" w:cs="黑体"/>
          <w:sz w:val="32"/>
          <w:szCs w:val="32"/>
          <w:lang w:val="en-US" w:eastAsia="zh-CN"/>
        </w:rPr>
        <w:t>史慧敏</w:t>
      </w:r>
    </w:p>
    <w:p>
      <w:pPr>
        <w:spacing w:line="560" w:lineRule="exact"/>
        <w:jc w:val="center"/>
        <w:rPr>
          <w:rFonts w:ascii="黑体" w:hAnsi="黑体" w:eastAsia="黑体" w:cs="黑体"/>
          <w:b/>
          <w:bCs/>
          <w:sz w:val="28"/>
          <w:szCs w:val="28"/>
        </w:rPr>
      </w:pP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一、课程基本情况</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《学前儿童游戏指导与实践》是一门兼具理论性和实践性的专业必修课程，是三年制大专学前教育专业高职阶段的一门重要的专业核心课程。</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课程主要承担的任务是：帮助学生树立正确的儿童观、教育观、课程观、游戏观，使学生了解掌握学前儿童游戏的基本理论、掌握支持和引导学前儿童游戏的基本原则和策略：使学生掌握支持和指导学前儿童各类游戏的具体实践技能和能力，为从事学前教育工作打下理论和能力基础。</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课程教授的对象为大二学生，之前已经学习过《学前儿童发展心理学》和《学前儿童卫生与保健专业基础知识》，对学前教育有了一定的认识。通过本课程的学习，能够帮助学生树立正确的儿童观和游戏观，使学生了解掌握学前儿童游戏的基本理论、掌握支持和引导学前儿童游戏的基本原则和策略：使学生掌握支持和指导学前儿童各类游戏的具体实践技能和能力，为从事学前教育工作打下理论和能力基础。</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本课程一共170学时，每周10学时，共17周。</w:t>
      </w:r>
    </w:p>
    <w:p>
      <w:pPr>
        <w:pStyle w:val="2"/>
        <w:numPr>
          <w:ilvl w:val="0"/>
          <w:numId w:val="1"/>
        </w:numPr>
        <w:ind w:firstLine="640" w:firstLineChars="200"/>
        <w:jc w:val="left"/>
        <w:rPr>
          <w:rFonts w:hint="default" w:ascii="黑体" w:hAnsi="黑体" w:eastAsia="黑体" w:cs="宋体"/>
          <w:b w:val="0"/>
          <w:kern w:val="2"/>
          <w:sz w:val="32"/>
          <w:szCs w:val="32"/>
          <w:lang w:val="en-US" w:eastAsia="zh-CN" w:bidi="ar-SA"/>
        </w:rPr>
      </w:pPr>
      <w:r>
        <w:rPr>
          <w:rFonts w:hint="default" w:ascii="黑体" w:hAnsi="黑体" w:eastAsia="黑体" w:cs="宋体"/>
          <w:b w:val="0"/>
          <w:kern w:val="2"/>
          <w:sz w:val="32"/>
          <w:szCs w:val="32"/>
          <w:lang w:val="en-US" w:eastAsia="zh-CN" w:bidi="ar-SA"/>
        </w:rPr>
        <w:t>课程需求分析</w:t>
      </w:r>
    </w:p>
    <w:p>
      <w:pPr>
        <w:numPr>
          <w:ilvl w:val="0"/>
          <w:numId w:val="2"/>
        </w:numPr>
        <w:spacing w:line="620" w:lineRule="exact"/>
        <w:ind w:firstLine="707" w:firstLineChars="221"/>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国家需求</w:t>
      </w:r>
    </w:p>
    <w:tbl>
      <w:tblPr>
        <w:tblStyle w:val="7"/>
        <w:tblW w:w="8560" w:type="dxa"/>
        <w:tblCellSpacing w:w="0" w:type="dxa"/>
        <w:tblInd w:w="10" w:type="dxa"/>
        <w:shd w:val="clear" w:color="auto" w:fill="auto"/>
        <w:tblLayout w:type="autofit"/>
        <w:tblCellMar>
          <w:top w:w="0" w:type="dxa"/>
          <w:left w:w="0" w:type="dxa"/>
          <w:bottom w:w="0" w:type="dxa"/>
          <w:right w:w="0" w:type="dxa"/>
        </w:tblCellMar>
      </w:tblPr>
      <w:tblGrid>
        <w:gridCol w:w="2714"/>
        <w:gridCol w:w="5846"/>
      </w:tblGrid>
      <w:tr>
        <w:tblPrEx>
          <w:tblCellMar>
            <w:top w:w="0" w:type="dxa"/>
            <w:left w:w="0" w:type="dxa"/>
            <w:bottom w:w="0" w:type="dxa"/>
            <w:right w:w="0" w:type="dxa"/>
          </w:tblCellMar>
        </w:tblPrEx>
        <w:trPr>
          <w:trHeight w:val="792" w:hRule="atLeast"/>
          <w:tblCellSpacing w:w="0" w:type="dxa"/>
        </w:trPr>
        <w:tc>
          <w:tcPr>
            <w:tcW w:w="856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jc w:val="center"/>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《幼儿园教师专业标准》</w:t>
            </w:r>
          </w:p>
        </w:tc>
      </w:tr>
      <w:tr>
        <w:tblPrEx>
          <w:shd w:val="clear" w:color="auto" w:fill="auto"/>
          <w:tblCellMar>
            <w:top w:w="0" w:type="dxa"/>
            <w:left w:w="0" w:type="dxa"/>
            <w:bottom w:w="0" w:type="dxa"/>
            <w:right w:w="0" w:type="dxa"/>
          </w:tblCellMar>
        </w:tblPrEx>
        <w:trPr>
          <w:trHeight w:val="792" w:hRule="atLeast"/>
          <w:tblCellSpacing w:w="0" w:type="dxa"/>
        </w:trPr>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专业理念与师德</w:t>
            </w: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职业理解与认识</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对幼儿的态度与行为</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幼儿保育和教育的态度与行为</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个人修养与行为</w:t>
            </w:r>
          </w:p>
        </w:tc>
      </w:tr>
      <w:tr>
        <w:tblPrEx>
          <w:tblCellMar>
            <w:top w:w="0" w:type="dxa"/>
            <w:left w:w="0" w:type="dxa"/>
            <w:bottom w:w="0" w:type="dxa"/>
            <w:right w:w="0" w:type="dxa"/>
          </w:tblCellMar>
        </w:tblPrEx>
        <w:trPr>
          <w:trHeight w:val="792" w:hRule="atLeast"/>
          <w:tblCellSpacing w:w="0" w:type="dxa"/>
        </w:trPr>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专业知识</w:t>
            </w: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幼儿发展知识</w:t>
            </w:r>
          </w:p>
        </w:tc>
      </w:tr>
      <w:tr>
        <w:tblPrEx>
          <w:shd w:val="clear" w:color="auto" w:fill="auto"/>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幼儿保育和教育知识</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通识性知识</w:t>
            </w:r>
          </w:p>
        </w:tc>
      </w:tr>
      <w:tr>
        <w:tblPrEx>
          <w:tblCellMar>
            <w:top w:w="0" w:type="dxa"/>
            <w:left w:w="0" w:type="dxa"/>
            <w:bottom w:w="0" w:type="dxa"/>
            <w:right w:w="0" w:type="dxa"/>
          </w:tblCellMar>
        </w:tblPrEx>
        <w:trPr>
          <w:trHeight w:val="792" w:hRule="atLeast"/>
          <w:tblCellSpacing w:w="0" w:type="dxa"/>
        </w:trPr>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专业能力</w:t>
            </w: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环境的创设与利用</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一日生活的组织与保育</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游戏活动的支持与引导</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教育活动的计划与实施</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激励与评价</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沟通与合作</w:t>
            </w:r>
          </w:p>
        </w:tc>
      </w:tr>
      <w:tr>
        <w:tblPrEx>
          <w:tblCellMar>
            <w:top w:w="0" w:type="dxa"/>
            <w:left w:w="0" w:type="dxa"/>
            <w:bottom w:w="0" w:type="dxa"/>
            <w:right w:w="0" w:type="dxa"/>
          </w:tblCellMar>
        </w:tblPrEx>
        <w:trPr>
          <w:trHeight w:val="792" w:hRule="atLeast"/>
          <w:tblCellSpacing w:w="0" w:type="dxa"/>
        </w:trPr>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仿宋_GB2312" w:hAnsi="宋体" w:eastAsia="仿宋_GB2312" w:cs="宋体"/>
                <w:kern w:val="2"/>
                <w:sz w:val="32"/>
                <w:szCs w:val="32"/>
                <w:lang w:val="en-US" w:eastAsia="zh-CN" w:bidi="ar-SA"/>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反思与发展</w:t>
            </w:r>
          </w:p>
        </w:tc>
      </w:tr>
    </w:tbl>
    <w:p>
      <w:pPr>
        <w:numPr>
          <w:ilvl w:val="0"/>
          <w:numId w:val="2"/>
        </w:numPr>
        <w:spacing w:line="620" w:lineRule="exact"/>
        <w:ind w:firstLine="707" w:firstLineChars="221"/>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学校需求</w:t>
      </w:r>
    </w:p>
    <w:tbl>
      <w:tblPr>
        <w:tblStyle w:val="7"/>
        <w:tblW w:w="9140" w:type="dxa"/>
        <w:tblCellSpacing w:w="0" w:type="dxa"/>
        <w:tblInd w:w="10" w:type="dxa"/>
        <w:shd w:val="clear" w:color="auto" w:fill="auto"/>
        <w:tblLayout w:type="autofit"/>
        <w:tblCellMar>
          <w:top w:w="0" w:type="dxa"/>
          <w:left w:w="0" w:type="dxa"/>
          <w:bottom w:w="0" w:type="dxa"/>
          <w:right w:w="0" w:type="dxa"/>
        </w:tblCellMar>
      </w:tblPr>
      <w:tblGrid>
        <w:gridCol w:w="2156"/>
        <w:gridCol w:w="6984"/>
      </w:tblGrid>
      <w:tr>
        <w:tblPrEx>
          <w:tblCellMar>
            <w:top w:w="0" w:type="dxa"/>
            <w:left w:w="0" w:type="dxa"/>
            <w:bottom w:w="0" w:type="dxa"/>
            <w:right w:w="0" w:type="dxa"/>
          </w:tblCellMar>
        </w:tblPrEx>
        <w:trPr>
          <w:trHeight w:val="659" w:hRule="atLeast"/>
          <w:tblCellSpacing w:w="0" w:type="dxa"/>
        </w:trPr>
        <w:tc>
          <w:tcPr>
            <w:tcW w:w="9140" w:type="dxa"/>
            <w:gridSpan w:val="2"/>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jc w:val="center"/>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《学前教育专业师范生教师职业能力标准》</w:t>
            </w:r>
          </w:p>
        </w:tc>
      </w:tr>
      <w:tr>
        <w:tblPrEx>
          <w:shd w:val="clear" w:color="auto" w:fill="auto"/>
          <w:tblCellMar>
            <w:top w:w="0" w:type="dxa"/>
            <w:left w:w="0" w:type="dxa"/>
            <w:bottom w:w="0" w:type="dxa"/>
            <w:right w:w="0" w:type="dxa"/>
          </w:tblCellMar>
        </w:tblPrEx>
        <w:trPr>
          <w:trHeight w:val="11859" w:hRule="atLeast"/>
          <w:tblCellSpacing w:w="0" w:type="dxa"/>
        </w:trPr>
        <w:tc>
          <w:tcPr>
            <w:tcW w:w="2156"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 </w:t>
            </w: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开展游戏活动</w:t>
            </w:r>
          </w:p>
        </w:tc>
        <w:tc>
          <w:tcPr>
            <w:tcW w:w="6984"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1.满足游戏需要</w:t>
            </w: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了解幼儿游戏的类型和主要功能，根据各年龄阶段幼儿的游戏特点，满足幼儿游戏的需要</w:t>
            </w: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2.创设游戏环境</w:t>
            </w: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能够合理、有效地规划和利用户内外游戏活动空间，能够根据幼儿的发展和需要创设相应的活动区，提供丰富、适宜的游戏材料，引发和促进幼儿的游戏</w:t>
            </w: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3.支持幼儿游戏</w:t>
            </w: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能够提供充足的游戏时间，鼓励幼儿自主选择游戏内容、伙伴和材料，支持幼儿主动地、创造性地开展游戏，充分体验游戏的快乐和满足。</w:t>
            </w:r>
          </w:p>
          <w:p>
            <w:pPr>
              <w:pStyle w:val="6"/>
              <w:keepNext w:val="0"/>
              <w:keepLines w:val="0"/>
              <w:widowControl/>
              <w:suppressLineNumbers w:val="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学会观察分析幼儿的游戏，支持幼儿在游戏活动中获得身体、认知、语言和社会性等多方面的发展。</w:t>
            </w:r>
          </w:p>
        </w:tc>
      </w:tr>
    </w:tbl>
    <w:p>
      <w:pPr>
        <w:pStyle w:val="6"/>
        <w:keepNext w:val="0"/>
        <w:keepLines w:val="0"/>
        <w:widowControl/>
        <w:numPr>
          <w:ilvl w:val="0"/>
          <w:numId w:val="2"/>
        </w:numPr>
        <w:suppressLineNumbers w:val="0"/>
        <w:ind w:left="0" w:leftChars="0" w:firstLine="707" w:firstLineChars="221"/>
        <w:rPr>
          <w:rFonts w:hint="default" w:ascii="仿宋_GB2312" w:hAnsi="宋体" w:eastAsia="仿宋_GB2312" w:cs="宋体"/>
          <w:kern w:val="2"/>
          <w:sz w:val="32"/>
          <w:szCs w:val="32"/>
          <w:lang w:val="en-US" w:eastAsia="zh-CN" w:bidi="ar-SA"/>
        </w:rPr>
      </w:pPr>
      <w:r>
        <w:rPr>
          <w:rFonts w:hint="default" w:ascii="仿宋_GB2312" w:hAnsi="宋体" w:eastAsia="仿宋_GB2312" w:cs="宋体"/>
          <w:kern w:val="2"/>
          <w:sz w:val="32"/>
          <w:szCs w:val="32"/>
          <w:lang w:val="en-US" w:eastAsia="zh-CN" w:bidi="ar-SA"/>
        </w:rPr>
        <w:t>企业需求</w:t>
      </w:r>
    </w:p>
    <w:tbl>
      <w:tblPr>
        <w:tblStyle w:val="7"/>
        <w:tblW w:w="9019" w:type="dxa"/>
        <w:tblCellSpacing w:w="0" w:type="dxa"/>
        <w:tblInd w:w="10" w:type="dxa"/>
        <w:shd w:val="clear" w:color="auto" w:fill="auto"/>
        <w:tblLayout w:type="autofit"/>
        <w:tblCellMar>
          <w:top w:w="0" w:type="dxa"/>
          <w:left w:w="0" w:type="dxa"/>
          <w:bottom w:w="0" w:type="dxa"/>
          <w:right w:w="0" w:type="dxa"/>
        </w:tblCellMar>
      </w:tblPr>
      <w:tblGrid>
        <w:gridCol w:w="1992"/>
        <w:gridCol w:w="3298"/>
        <w:gridCol w:w="3729"/>
      </w:tblGrid>
      <w:tr>
        <w:tblPrEx>
          <w:tblCellMar>
            <w:top w:w="0" w:type="dxa"/>
            <w:left w:w="0" w:type="dxa"/>
            <w:bottom w:w="0" w:type="dxa"/>
            <w:right w:w="0" w:type="dxa"/>
          </w:tblCellMar>
        </w:tblPrEx>
        <w:trPr>
          <w:trHeight w:val="1141" w:hRule="atLeast"/>
          <w:tblCellSpacing w:w="0" w:type="dxa"/>
        </w:trPr>
        <w:tc>
          <w:tcPr>
            <w:tcW w:w="1992"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32"/>
                <w:szCs w:val="32"/>
              </w:rPr>
              <w:t>就业岗位</w:t>
            </w:r>
          </w:p>
        </w:tc>
        <w:tc>
          <w:tcPr>
            <w:tcW w:w="3298"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32"/>
                <w:szCs w:val="32"/>
              </w:rPr>
              <w:t>典型工作任务</w:t>
            </w:r>
          </w:p>
        </w:tc>
        <w:tc>
          <w:tcPr>
            <w:tcW w:w="3729"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32"/>
                <w:szCs w:val="32"/>
              </w:rPr>
              <w:t> 职业能力</w:t>
            </w:r>
          </w:p>
        </w:tc>
      </w:tr>
      <w:tr>
        <w:tblPrEx>
          <w:tblCellMar>
            <w:top w:w="0" w:type="dxa"/>
            <w:left w:w="0" w:type="dxa"/>
            <w:bottom w:w="0" w:type="dxa"/>
            <w:right w:w="0" w:type="dxa"/>
          </w:tblCellMar>
        </w:tblPrEx>
        <w:trPr>
          <w:trHeight w:val="10769" w:hRule="atLeast"/>
          <w:tblCellSpacing w:w="0" w:type="dxa"/>
        </w:trPr>
        <w:tc>
          <w:tcPr>
            <w:tcW w:w="1992"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 </w:t>
            </w:r>
          </w:p>
          <w:p>
            <w:pPr>
              <w:pStyle w:val="6"/>
              <w:keepNext w:val="0"/>
              <w:keepLines w:val="0"/>
              <w:widowControl/>
              <w:suppressLineNumbers w:val="0"/>
              <w:rPr>
                <w:rFonts w:hint="eastAsia" w:ascii="仿宋" w:hAnsi="仿宋" w:eastAsia="仿宋" w:cs="仿宋"/>
                <w:b w:val="0"/>
                <w:bCs/>
                <w:color w:val="auto"/>
                <w:sz w:val="21"/>
                <w:szCs w:val="21"/>
              </w:rPr>
            </w:pPr>
          </w:p>
          <w:p>
            <w:pPr>
              <w:pStyle w:val="6"/>
              <w:keepNext w:val="0"/>
              <w:keepLines w:val="0"/>
              <w:widowControl/>
              <w:suppressLineNumbers w:val="0"/>
              <w:rPr>
                <w:rFonts w:hint="eastAsia" w:ascii="仿宋" w:hAnsi="仿宋" w:eastAsia="仿宋" w:cs="仿宋"/>
                <w:b w:val="0"/>
                <w:bCs/>
                <w:color w:val="auto"/>
                <w:sz w:val="21"/>
                <w:szCs w:val="21"/>
              </w:rPr>
            </w:pPr>
          </w:p>
          <w:p>
            <w:pPr>
              <w:pStyle w:val="6"/>
              <w:keepNext w:val="0"/>
              <w:keepLines w:val="0"/>
              <w:widowControl/>
              <w:suppressLineNumbers w:val="0"/>
              <w:rPr>
                <w:rFonts w:hint="eastAsia" w:ascii="仿宋" w:hAnsi="仿宋" w:eastAsia="仿宋" w:cs="仿宋"/>
                <w:b w:val="0"/>
                <w:bCs/>
                <w:color w:val="auto"/>
                <w:sz w:val="21"/>
                <w:szCs w:val="21"/>
              </w:rPr>
            </w:pPr>
          </w:p>
          <w:p>
            <w:pPr>
              <w:pStyle w:val="6"/>
              <w:keepNext w:val="0"/>
              <w:keepLines w:val="0"/>
              <w:widowControl/>
              <w:suppressLineNumbers w:val="0"/>
              <w:rPr>
                <w:rFonts w:hint="eastAsia" w:ascii="仿宋" w:hAnsi="仿宋" w:eastAsia="仿宋" w:cs="仿宋"/>
                <w:b w:val="0"/>
                <w:bCs/>
                <w:color w:val="auto"/>
                <w:sz w:val="21"/>
                <w:szCs w:val="21"/>
              </w:rPr>
            </w:pPr>
          </w:p>
          <w:p>
            <w:pPr>
              <w:pStyle w:val="6"/>
              <w:keepNext w:val="0"/>
              <w:keepLines w:val="0"/>
              <w:widowControl/>
              <w:suppressLineNumbers w:val="0"/>
              <w:rPr>
                <w:rFonts w:hint="eastAsia" w:ascii="仿宋" w:hAnsi="仿宋" w:eastAsia="仿宋" w:cs="仿宋"/>
                <w:b w:val="0"/>
                <w:bCs/>
                <w:color w:val="auto"/>
                <w:sz w:val="21"/>
                <w:szCs w:val="21"/>
              </w:rPr>
            </w:pP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40"/>
                <w:szCs w:val="40"/>
              </w:rPr>
              <w:t>幼儿园教师</w:t>
            </w:r>
          </w:p>
        </w:tc>
        <w:tc>
          <w:tcPr>
            <w:tcW w:w="3298"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1.观察、了解幼儿</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2.环境的创设与利用</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3.一日生活的组织与保育</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4.游戏活动的支持与引导</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5.教育活动的计划与实施</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6.教育评价</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7.班级管理</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8.沟通合作</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9.综合育人</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10.学习与发展</w:t>
            </w:r>
          </w:p>
        </w:tc>
        <w:tc>
          <w:tcPr>
            <w:tcW w:w="3729"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观察、了解幼儿的能力 </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创设与利用环境的能力  </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组织、指导幼儿一日生活的能力</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组织与指导幼儿游戏的能力 </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组织实施教育活动的能力  </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教育评价的能力   </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班级管理的能力   </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沟通合作能力  </w:t>
            </w:r>
          </w:p>
          <w:p>
            <w:pPr>
              <w:pStyle w:val="6"/>
              <w:keepNext w:val="0"/>
              <w:keepLines w:val="0"/>
              <w:widowControl/>
              <w:suppressLineNumbers w:val="0"/>
              <w:rPr>
                <w:rFonts w:hint="eastAsia" w:ascii="仿宋" w:hAnsi="仿宋" w:eastAsia="仿宋" w:cs="仿宋"/>
                <w:b w:val="0"/>
                <w:bCs/>
                <w:color w:val="auto"/>
                <w:sz w:val="21"/>
                <w:szCs w:val="21"/>
              </w:rPr>
            </w:pPr>
            <w:r>
              <w:rPr>
                <w:rFonts w:hint="eastAsia" w:ascii="仿宋" w:hAnsi="仿宋" w:eastAsia="仿宋" w:cs="仿宋"/>
                <w:b w:val="0"/>
                <w:bCs/>
                <w:color w:val="auto"/>
                <w:sz w:val="28"/>
                <w:szCs w:val="28"/>
              </w:rPr>
              <w:t>反思与发展的能力</w:t>
            </w:r>
          </w:p>
        </w:tc>
      </w:tr>
    </w:tbl>
    <w:p>
      <w:pPr>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br w:type="page"/>
      </w:r>
    </w:p>
    <w:p>
      <w:pPr>
        <w:pStyle w:val="6"/>
        <w:keepNext w:val="0"/>
        <w:keepLines w:val="0"/>
        <w:widowControl/>
        <w:numPr>
          <w:ilvl w:val="0"/>
          <w:numId w:val="2"/>
        </w:numPr>
        <w:suppressLineNumbers w:val="0"/>
        <w:ind w:left="0" w:leftChars="0" w:firstLine="707" w:firstLineChars="221"/>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专业</w:t>
      </w:r>
      <w:r>
        <w:rPr>
          <w:rFonts w:hint="default" w:ascii="仿宋_GB2312" w:hAnsi="宋体" w:eastAsia="仿宋_GB2312" w:cs="宋体"/>
          <w:kern w:val="2"/>
          <w:sz w:val="32"/>
          <w:szCs w:val="32"/>
          <w:lang w:val="en-US" w:eastAsia="zh-CN" w:bidi="ar-SA"/>
        </w:rPr>
        <w:t>需求</w:t>
      </w:r>
    </w:p>
    <w:tbl>
      <w:tblPr>
        <w:tblStyle w:val="7"/>
        <w:tblW w:w="8880" w:type="dxa"/>
        <w:tblCellSpacing w:w="0" w:type="dxa"/>
        <w:tblInd w:w="10" w:type="dxa"/>
        <w:shd w:val="clear" w:color="auto" w:fill="auto"/>
        <w:tblLayout w:type="autofit"/>
        <w:tblCellMar>
          <w:top w:w="0" w:type="dxa"/>
          <w:left w:w="0" w:type="dxa"/>
          <w:bottom w:w="0" w:type="dxa"/>
          <w:right w:w="0" w:type="dxa"/>
        </w:tblCellMar>
      </w:tblPr>
      <w:tblGrid>
        <w:gridCol w:w="2090"/>
        <w:gridCol w:w="6790"/>
      </w:tblGrid>
      <w:tr>
        <w:tblPrEx>
          <w:tblCellMar>
            <w:top w:w="0" w:type="dxa"/>
            <w:left w:w="0" w:type="dxa"/>
            <w:bottom w:w="0" w:type="dxa"/>
            <w:right w:w="0" w:type="dxa"/>
          </w:tblCellMar>
        </w:tblPrEx>
        <w:trPr>
          <w:trHeight w:val="927" w:hRule="atLeast"/>
          <w:tblCellSpacing w:w="0" w:type="dxa"/>
        </w:trPr>
        <w:tc>
          <w:tcPr>
            <w:tcW w:w="8880" w:type="dxa"/>
            <w:gridSpan w:val="2"/>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《高等职业学校学前教育专业教学标准》</w:t>
            </w:r>
          </w:p>
        </w:tc>
      </w:tr>
      <w:tr>
        <w:tblPrEx>
          <w:tblCellMar>
            <w:top w:w="0" w:type="dxa"/>
            <w:left w:w="0" w:type="dxa"/>
            <w:bottom w:w="0" w:type="dxa"/>
            <w:right w:w="0" w:type="dxa"/>
          </w:tblCellMar>
        </w:tblPrEx>
        <w:trPr>
          <w:trHeight w:val="11530" w:hRule="atLeast"/>
          <w:tblCellSpacing w:w="0" w:type="dxa"/>
        </w:trPr>
        <w:tc>
          <w:tcPr>
            <w:tcW w:w="2090"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 </w:t>
            </w:r>
          </w:p>
          <w:p>
            <w:pPr>
              <w:pStyle w:val="6"/>
              <w:keepNext w:val="0"/>
              <w:keepLines w:val="0"/>
              <w:widowControl/>
              <w:suppressLineNumbers w:val="0"/>
              <w:rPr>
                <w:rFonts w:hint="eastAsia" w:ascii="仿宋" w:hAnsi="仿宋" w:eastAsia="仿宋" w:cs="仿宋"/>
                <w:b w:val="0"/>
                <w:bCs/>
                <w:color w:val="auto"/>
                <w:sz w:val="32"/>
                <w:szCs w:val="32"/>
              </w:rPr>
            </w:pPr>
          </w:p>
          <w:p>
            <w:pPr>
              <w:pStyle w:val="6"/>
              <w:keepNext w:val="0"/>
              <w:keepLines w:val="0"/>
              <w:widowControl/>
              <w:suppressLineNumbers w:val="0"/>
              <w:rPr>
                <w:rFonts w:hint="eastAsia" w:ascii="仿宋" w:hAnsi="仿宋" w:eastAsia="仿宋" w:cs="仿宋"/>
                <w:b w:val="0"/>
                <w:bCs/>
                <w:color w:val="auto"/>
                <w:sz w:val="32"/>
                <w:szCs w:val="32"/>
              </w:rPr>
            </w:pPr>
          </w:p>
          <w:p>
            <w:pPr>
              <w:pStyle w:val="6"/>
              <w:keepNext w:val="0"/>
              <w:keepLines w:val="0"/>
              <w:widowControl/>
              <w:suppressLineNumbers w:val="0"/>
              <w:rPr>
                <w:rFonts w:hint="eastAsia" w:ascii="仿宋" w:hAnsi="仿宋" w:eastAsia="仿宋" w:cs="仿宋"/>
                <w:b w:val="0"/>
                <w:bCs/>
                <w:color w:val="auto"/>
                <w:sz w:val="32"/>
                <w:szCs w:val="32"/>
              </w:rPr>
            </w:pP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培养规格</w:t>
            </w:r>
          </w:p>
          <w:p>
            <w:pPr>
              <w:pStyle w:val="6"/>
              <w:keepNext w:val="0"/>
              <w:keepLines w:val="0"/>
              <w:widowControl/>
              <w:suppressLineNumbers w:val="0"/>
              <w:rPr>
                <w:rFonts w:hint="eastAsia" w:ascii="仿宋" w:hAnsi="仿宋" w:eastAsia="仿宋" w:cs="仿宋"/>
                <w:b w:val="0"/>
                <w:bCs/>
                <w:color w:val="auto"/>
                <w:sz w:val="32"/>
                <w:szCs w:val="32"/>
              </w:rPr>
            </w:pPr>
          </w:p>
        </w:tc>
        <w:tc>
          <w:tcPr>
            <w:tcW w:w="6790" w:type="dxa"/>
            <w:tcBorders>
              <w:top w:val="single" w:color="080000" w:sz="4" w:space="0"/>
              <w:left w:val="single" w:color="080000" w:sz="4" w:space="0"/>
              <w:bottom w:val="single" w:color="080000" w:sz="4" w:space="0"/>
              <w:right w:val="single" w:color="080000" w:sz="4" w:space="0"/>
            </w:tcBorders>
            <w:shd w:val="clear" w:color="auto" w:fill="auto"/>
            <w:vAlign w:val="top"/>
          </w:tcPr>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1.具有良好的语言、文字表达能力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2.具有应用现代教育技术进行教学的能力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3.具有观察和了解幼儿的能力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4.具有幼儿园环境创设与利用的能力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5.具有组织幼儿一日生活的能力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6.具有支持和引导幼儿游戏活动的能力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7.具有计划与实施幼儿园保育与教育活动的能力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8.具有激励和评价幼儿的能力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9.具有沟通和合作的能力</w:t>
            </w:r>
          </w:p>
          <w:p>
            <w:pPr>
              <w:pStyle w:val="6"/>
              <w:keepNext w:val="0"/>
              <w:keepLines w:val="0"/>
              <w:widowControl/>
              <w:suppressLineNumbers w:val="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10.具有自主学习、终身学习、分析问题与解决问题、反思与发展的能力</w:t>
            </w:r>
          </w:p>
        </w:tc>
      </w:tr>
    </w:tbl>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21" w:firstLine="640" w:firstLineChars="200"/>
        <w:textAlignment w:val="auto"/>
        <w:rPr>
          <w:rFonts w:hint="eastAsia" w:ascii="黑体" w:hAnsi="黑体" w:eastAsia="黑体" w:cs="宋体"/>
          <w:kern w:val="2"/>
          <w:sz w:val="32"/>
          <w:szCs w:val="32"/>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221" w:firstLine="640" w:firstLineChars="200"/>
        <w:textAlignment w:val="auto"/>
        <w:rPr>
          <w:rFonts w:hint="default" w:ascii="黑体" w:hAnsi="黑体" w:eastAsia="黑体" w:cs="宋体"/>
          <w:kern w:val="2"/>
          <w:sz w:val="32"/>
          <w:szCs w:val="32"/>
          <w:lang w:val="en-US" w:eastAsia="zh-CN" w:bidi="ar-SA"/>
        </w:rPr>
      </w:pPr>
      <w:r>
        <w:rPr>
          <w:rFonts w:hint="eastAsia" w:ascii="黑体" w:hAnsi="黑体" w:eastAsia="黑体" w:cs="宋体"/>
          <w:kern w:val="2"/>
          <w:sz w:val="32"/>
          <w:szCs w:val="32"/>
          <w:lang w:val="en-US" w:eastAsia="zh-CN" w:bidi="ar-SA"/>
        </w:rPr>
        <w:t>三、</w:t>
      </w:r>
      <w:r>
        <w:rPr>
          <w:rFonts w:hint="default" w:ascii="黑体" w:hAnsi="黑体" w:eastAsia="黑体" w:cs="宋体"/>
          <w:kern w:val="2"/>
          <w:sz w:val="32"/>
          <w:szCs w:val="32"/>
          <w:lang w:val="en-US" w:eastAsia="zh-CN" w:bidi="ar-SA"/>
        </w:rPr>
        <w:t>课程目标分析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仿宋_GB2312" w:hAnsi="宋体" w:eastAsia="仿宋_GB2312" w:cs="宋体"/>
          <w:kern w:val="2"/>
          <w:sz w:val="32"/>
          <w:szCs w:val="32"/>
          <w:lang w:val="en-US" w:eastAsia="zh-CN" w:bidi="ar-SA"/>
        </w:rPr>
      </w:pPr>
      <w:r>
        <w:rPr>
          <w:rFonts w:hint="default" w:ascii="仿宋_GB2312" w:hAnsi="宋体" w:eastAsia="仿宋_GB2312" w:cs="宋体"/>
          <w:kern w:val="2"/>
          <w:sz w:val="32"/>
          <w:szCs w:val="32"/>
          <w:lang w:val="en-US" w:eastAsia="zh-CN" w:bidi="ar-SA"/>
        </w:rPr>
        <w:t>在理解和掌握游戏的本质特征的基础上，深刻认识学前儿童游戏的教育价值，理解游戏与幼儿园课程的关系，树立“以游戏为基本活动”的学前教育理念；在掌握一定基本游戏技能的基础上，理解掌握幼儿游戏环境规划的原则、方法，理解和掌握各类游戏（角色游戏、建构游戏、表演游戏、规则游戏）环境创设的要点及材料的投放和使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仿宋_GB2312" w:hAnsi="宋体" w:eastAsia="仿宋_GB2312" w:cs="宋体"/>
          <w:kern w:val="2"/>
          <w:sz w:val="32"/>
          <w:szCs w:val="32"/>
          <w:lang w:val="en-US" w:eastAsia="zh-CN" w:bidi="ar-SA"/>
        </w:rPr>
      </w:pPr>
      <w:r>
        <w:rPr>
          <w:rFonts w:hint="default" w:ascii="仿宋_GB2312" w:hAnsi="宋体" w:eastAsia="仿宋_GB2312" w:cs="宋体"/>
          <w:kern w:val="2"/>
          <w:sz w:val="32"/>
          <w:szCs w:val="32"/>
          <w:lang w:val="en-US" w:eastAsia="zh-CN" w:bidi="ar-SA"/>
        </w:rPr>
        <w:t>理解和掌握各类游戏（角色游戏、建构游戏、表演游戏、规则游戏）的特点，学会根据幼儿发展的实际水平选择和指导幼儿游戏，掌握游戏观察和评价的具体方法和技能。</w:t>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val="en-US" w:eastAsia="zh-CN"/>
        </w:rPr>
        <w:t>四</w:t>
      </w:r>
      <w:r>
        <w:rPr>
          <w:rFonts w:hint="eastAsia" w:ascii="黑体" w:hAnsi="黑体" w:eastAsia="黑体" w:cs="宋体"/>
          <w:sz w:val="32"/>
          <w:szCs w:val="32"/>
        </w:rPr>
        <w:t>、“课程思政”教学整体设计</w:t>
      </w:r>
    </w:p>
    <w:p>
      <w:pPr>
        <w:spacing w:line="620" w:lineRule="exact"/>
        <w:ind w:firstLine="707" w:firstLineChars="221"/>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内容设计</w:t>
      </w:r>
    </w:p>
    <w:p>
      <w:pPr>
        <w:spacing w:line="620" w:lineRule="exact"/>
        <w:ind w:firstLine="707" w:firstLineChars="221"/>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学前儿童游戏与指导实践</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是在理解和掌握游戏的本质特征的基础上，引导学生深刻认识学前儿童游戏的教育价值，理解游戏与幼儿园课程的关系，树立“以游戏为基本活动”的学前教育理念。</w:t>
      </w:r>
    </w:p>
    <w:p>
      <w:pPr>
        <w:spacing w:line="620" w:lineRule="exact"/>
        <w:ind w:firstLine="707" w:firstLineChars="221"/>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本课程开展“课程思政”教学的总体思路</w:t>
      </w:r>
      <w:r>
        <w:rPr>
          <w:rFonts w:hint="eastAsia" w:ascii="仿宋_GB2312" w:hAnsi="宋体" w:eastAsia="仿宋_GB2312" w:cs="宋体"/>
          <w:sz w:val="32"/>
          <w:szCs w:val="32"/>
          <w:lang w:val="en-US" w:eastAsia="zh-CN"/>
        </w:rPr>
        <w:t>是：从游戏价值、教师观、儿童观和民间游戏等方面</w:t>
      </w:r>
      <w:r>
        <w:rPr>
          <w:rFonts w:hint="eastAsia" w:ascii="仿宋_GB2312" w:hAnsi="宋体" w:eastAsia="仿宋_GB2312" w:cs="宋体"/>
          <w:sz w:val="32"/>
          <w:szCs w:val="32"/>
        </w:rPr>
        <w:t>有机融入思想政治教育</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帮助学生树立正确儿童观、游戏观以及教师观，发挥游戏价值，让传统游戏文化在该课程中重新焕发新的生机。</w:t>
      </w:r>
    </w:p>
    <w:p>
      <w:pPr>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br w:type="page"/>
      </w:r>
    </w:p>
    <w:p>
      <w:pPr>
        <w:pStyle w:val="2"/>
        <w:rPr>
          <w:rFonts w:hint="eastAsia"/>
          <w:lang w:val="en-US" w:eastAsia="zh-CN"/>
        </w:rPr>
      </w:pPr>
    </w:p>
    <w:p>
      <w:pPr>
        <w:pStyle w:val="2"/>
        <w:ind w:firstLine="640" w:firstLineChars="200"/>
        <w:jc w:val="left"/>
        <w:rPr>
          <w:rFonts w:hint="default" w:ascii="仿宋_GB2312" w:hAnsi="宋体" w:eastAsia="仿宋_GB2312" w:cs="宋体"/>
          <w:b w:val="0"/>
          <w:kern w:val="2"/>
          <w:sz w:val="32"/>
          <w:szCs w:val="32"/>
          <w:lang w:val="en-US" w:eastAsia="zh-CN" w:bidi="ar-SA"/>
        </w:rPr>
      </w:pPr>
      <w:r>
        <w:rPr>
          <w:rFonts w:hint="eastAsia" w:ascii="仿宋_GB2312" w:hAnsi="宋体" w:eastAsia="仿宋_GB2312" w:cs="宋体"/>
          <w:b w:val="0"/>
          <w:kern w:val="2"/>
          <w:sz w:val="32"/>
          <w:szCs w:val="32"/>
          <w:lang w:val="en-US" w:eastAsia="zh-CN" w:bidi="ar-SA"/>
        </w:rPr>
        <w:t>（二）能力设计</w:t>
      </w:r>
    </w:p>
    <w:tbl>
      <w:tblPr>
        <w:tblStyle w:val="7"/>
        <w:tblpPr w:leftFromText="180" w:rightFromText="180" w:vertAnchor="text" w:horzAnchor="page" w:tblpX="1843" w:tblpY="29"/>
        <w:tblOverlap w:val="never"/>
        <w:tblW w:w="9538" w:type="dxa"/>
        <w:tblCellSpacing w:w="0" w:type="dxa"/>
        <w:tblInd w:w="0" w:type="dxa"/>
        <w:shd w:val="clear" w:color="auto" w:fill="auto"/>
        <w:tblLayout w:type="autofit"/>
        <w:tblCellMar>
          <w:top w:w="0" w:type="dxa"/>
          <w:left w:w="0" w:type="dxa"/>
          <w:bottom w:w="0" w:type="dxa"/>
          <w:right w:w="0" w:type="dxa"/>
        </w:tblCellMar>
      </w:tblPr>
      <w:tblGrid>
        <w:gridCol w:w="1009"/>
        <w:gridCol w:w="1356"/>
        <w:gridCol w:w="1182"/>
        <w:gridCol w:w="157"/>
        <w:gridCol w:w="1912"/>
        <w:gridCol w:w="1222"/>
        <w:gridCol w:w="1414"/>
        <w:gridCol w:w="1286"/>
      </w:tblGrid>
      <w:tr>
        <w:tblPrEx>
          <w:shd w:val="clear" w:color="auto" w:fill="auto"/>
          <w:tblCellMar>
            <w:top w:w="0" w:type="dxa"/>
            <w:left w:w="0" w:type="dxa"/>
            <w:bottom w:w="0" w:type="dxa"/>
            <w:right w:w="0" w:type="dxa"/>
          </w:tblCellMar>
        </w:tblPrEx>
        <w:trPr>
          <w:trHeight w:val="448" w:hRule="atLeast"/>
          <w:tblCellSpacing w:w="0" w:type="dxa"/>
        </w:trPr>
        <w:tc>
          <w:tcPr>
            <w:tcW w:w="2365" w:type="dxa"/>
            <w:gridSpan w:val="2"/>
            <w:tcBorders>
              <w:top w:val="single" w:color="FFFFFF" w:sz="4" w:space="0"/>
              <w:left w:val="single" w:color="FFFFFF" w:sz="4" w:space="0"/>
              <w:bottom w:val="single" w:color="FFFFFF" w:sz="12" w:space="0"/>
              <w:right w:val="single" w:color="FFFFFF" w:sz="4" w:space="0"/>
            </w:tcBorders>
            <w:shd w:val="clear" w:color="auto" w:fill="697F8C"/>
            <w:tcMar>
              <w:top w:w="72" w:type="dxa"/>
              <w:left w:w="144" w:type="dxa"/>
              <w:bottom w:w="72" w:type="dxa"/>
              <w:right w:w="144" w:type="dxa"/>
            </w:tcMar>
            <w:vAlign w:val="top"/>
          </w:tcPr>
          <w:p>
            <w:pPr>
              <w:pStyle w:val="6"/>
              <w:keepNext w:val="0"/>
              <w:keepLines w:val="0"/>
              <w:widowControl/>
              <w:suppressLineNumbers w:val="0"/>
              <w:rPr>
                <w:sz w:val="15"/>
                <w:szCs w:val="15"/>
              </w:rPr>
            </w:pPr>
            <w:r>
              <w:rPr>
                <w:color w:val="FFFFFF"/>
                <w:sz w:val="21"/>
                <w:szCs w:val="21"/>
              </w:rPr>
              <w:t>践行师德</w:t>
            </w:r>
          </w:p>
        </w:tc>
        <w:tc>
          <w:tcPr>
            <w:tcW w:w="3251" w:type="dxa"/>
            <w:gridSpan w:val="3"/>
            <w:tcBorders>
              <w:top w:val="single" w:color="FFFFFF" w:sz="4" w:space="0"/>
              <w:left w:val="single" w:color="FFFFFF" w:sz="4" w:space="0"/>
              <w:bottom w:val="single" w:color="FFFFFF" w:sz="12" w:space="0"/>
              <w:right w:val="single" w:color="FFFFFF" w:sz="4" w:space="0"/>
            </w:tcBorders>
            <w:shd w:val="clear" w:color="auto" w:fill="697F8C"/>
            <w:tcMar>
              <w:top w:w="72" w:type="dxa"/>
              <w:left w:w="144" w:type="dxa"/>
              <w:bottom w:w="72" w:type="dxa"/>
              <w:right w:w="144" w:type="dxa"/>
            </w:tcMar>
            <w:vAlign w:val="top"/>
          </w:tcPr>
          <w:p>
            <w:pPr>
              <w:pStyle w:val="6"/>
              <w:keepNext w:val="0"/>
              <w:keepLines w:val="0"/>
              <w:widowControl/>
              <w:suppressLineNumbers w:val="0"/>
              <w:rPr>
                <w:sz w:val="15"/>
                <w:szCs w:val="15"/>
              </w:rPr>
            </w:pPr>
            <w:r>
              <w:rPr>
                <w:color w:val="FFFFFF"/>
                <w:sz w:val="21"/>
                <w:szCs w:val="21"/>
              </w:rPr>
              <w:t>学会教学</w:t>
            </w:r>
          </w:p>
        </w:tc>
        <w:tc>
          <w:tcPr>
            <w:tcW w:w="1222" w:type="dxa"/>
            <w:tcBorders>
              <w:top w:val="single" w:color="FFFFFF" w:sz="4" w:space="0"/>
              <w:left w:val="single" w:color="FFFFFF" w:sz="4" w:space="0"/>
              <w:bottom w:val="single" w:color="FFFFFF" w:sz="12" w:space="0"/>
              <w:right w:val="single" w:color="FFFFFF" w:sz="4" w:space="0"/>
            </w:tcBorders>
            <w:shd w:val="clear" w:color="auto" w:fill="697F8C"/>
            <w:tcMar>
              <w:top w:w="72" w:type="dxa"/>
              <w:left w:w="144" w:type="dxa"/>
              <w:bottom w:w="72" w:type="dxa"/>
              <w:right w:w="144" w:type="dxa"/>
            </w:tcMar>
            <w:vAlign w:val="top"/>
          </w:tcPr>
          <w:p>
            <w:pPr>
              <w:pStyle w:val="6"/>
              <w:keepNext w:val="0"/>
              <w:keepLines w:val="0"/>
              <w:widowControl/>
              <w:suppressLineNumbers w:val="0"/>
              <w:rPr>
                <w:sz w:val="15"/>
                <w:szCs w:val="15"/>
              </w:rPr>
            </w:pPr>
            <w:r>
              <w:rPr>
                <w:color w:val="FFFFFF"/>
                <w:sz w:val="21"/>
                <w:szCs w:val="21"/>
              </w:rPr>
              <w:t>学会育人</w:t>
            </w:r>
          </w:p>
        </w:tc>
        <w:tc>
          <w:tcPr>
            <w:tcW w:w="2700" w:type="dxa"/>
            <w:gridSpan w:val="2"/>
            <w:tcBorders>
              <w:top w:val="single" w:color="FFFFFF" w:sz="4" w:space="0"/>
              <w:left w:val="single" w:color="FFFFFF" w:sz="4" w:space="0"/>
              <w:bottom w:val="single" w:color="FFFFFF" w:sz="12" w:space="0"/>
              <w:right w:val="single" w:color="FFFFFF" w:sz="4" w:space="0"/>
            </w:tcBorders>
            <w:shd w:val="clear" w:color="auto" w:fill="697F8C"/>
            <w:tcMar>
              <w:top w:w="72" w:type="dxa"/>
              <w:left w:w="144" w:type="dxa"/>
              <w:bottom w:w="72" w:type="dxa"/>
              <w:right w:w="144" w:type="dxa"/>
            </w:tcMar>
            <w:vAlign w:val="top"/>
          </w:tcPr>
          <w:p>
            <w:pPr>
              <w:pStyle w:val="6"/>
              <w:keepNext w:val="0"/>
              <w:keepLines w:val="0"/>
              <w:widowControl/>
              <w:suppressLineNumbers w:val="0"/>
              <w:rPr>
                <w:sz w:val="15"/>
                <w:szCs w:val="15"/>
              </w:rPr>
            </w:pPr>
            <w:r>
              <w:rPr>
                <w:color w:val="FFFFFF"/>
                <w:sz w:val="21"/>
                <w:szCs w:val="21"/>
              </w:rPr>
              <w:t>学会发展</w:t>
            </w:r>
          </w:p>
        </w:tc>
      </w:tr>
      <w:tr>
        <w:tblPrEx>
          <w:tblCellMar>
            <w:top w:w="0" w:type="dxa"/>
            <w:left w:w="0" w:type="dxa"/>
            <w:bottom w:w="0" w:type="dxa"/>
            <w:right w:w="0" w:type="dxa"/>
          </w:tblCellMar>
        </w:tblPrEx>
        <w:trPr>
          <w:trHeight w:val="510" w:hRule="atLeast"/>
          <w:tblCellSpacing w:w="0" w:type="dxa"/>
        </w:trPr>
        <w:tc>
          <w:tcPr>
            <w:tcW w:w="1009"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r>
              <w:rPr>
                <w:color w:val="000000"/>
                <w:sz w:val="21"/>
                <w:szCs w:val="21"/>
              </w:rPr>
              <w:t>遵守师德规范</w:t>
            </w:r>
          </w:p>
        </w:tc>
        <w:tc>
          <w:tcPr>
            <w:tcW w:w="135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理想信念</w:t>
            </w:r>
          </w:p>
        </w:tc>
        <w:tc>
          <w:tcPr>
            <w:tcW w:w="1339" w:type="dxa"/>
            <w:gridSpan w:val="2"/>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掌握专业知识与技能</w:t>
            </w:r>
          </w:p>
        </w:tc>
        <w:tc>
          <w:tcPr>
            <w:tcW w:w="1912" w:type="dxa"/>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保育教育基础</w:t>
            </w:r>
          </w:p>
        </w:tc>
        <w:tc>
          <w:tcPr>
            <w:tcW w:w="1222"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育德意识</w:t>
            </w:r>
          </w:p>
        </w:tc>
        <w:tc>
          <w:tcPr>
            <w:tcW w:w="1414"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注重专业成长</w:t>
            </w:r>
          </w:p>
        </w:tc>
        <w:tc>
          <w:tcPr>
            <w:tcW w:w="128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发展规划</w:t>
            </w: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912" w:type="dxa"/>
            <w:vMerge w:val="restart"/>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领域素养</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91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反思改进</w:t>
            </w: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91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222" w:type="dxa"/>
            <w:vMerge w:val="restart"/>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育人实践</w:t>
            </w: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90"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立德树人</w:t>
            </w: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912" w:type="dxa"/>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信息素养</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326"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39" w:type="dxa"/>
            <w:gridSpan w:val="2"/>
            <w:vMerge w:val="restart"/>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开展环境创设</w:t>
            </w:r>
          </w:p>
        </w:tc>
        <w:tc>
          <w:tcPr>
            <w:tcW w:w="1912" w:type="dxa"/>
            <w:vMerge w:val="restart"/>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创设物质环境</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师德准则</w:t>
            </w: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91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91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restart"/>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学会研究</w:t>
            </w: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91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222"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班级管理</w:t>
            </w: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156"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912" w:type="dxa"/>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营造心理环境</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835" w:hRule="atLeast"/>
          <w:tblCellSpacing w:w="0" w:type="dxa"/>
        </w:trPr>
        <w:tc>
          <w:tcPr>
            <w:tcW w:w="1009"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r>
              <w:rPr>
                <w:color w:val="000000"/>
                <w:sz w:val="21"/>
                <w:szCs w:val="21"/>
              </w:rPr>
              <w:t>涵养教育情怀</w:t>
            </w:r>
          </w:p>
        </w:tc>
        <w:tc>
          <w:tcPr>
            <w:tcW w:w="1356" w:type="dxa"/>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职业认同</w:t>
            </w:r>
          </w:p>
        </w:tc>
        <w:tc>
          <w:tcPr>
            <w:tcW w:w="3251" w:type="dxa"/>
            <w:gridSpan w:val="3"/>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组织一日生活</w:t>
            </w:r>
          </w:p>
        </w:tc>
        <w:tc>
          <w:tcPr>
            <w:tcW w:w="1222"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r>
              <w:rPr>
                <w:color w:val="000000"/>
                <w:sz w:val="21"/>
                <w:szCs w:val="21"/>
              </w:rPr>
              <w:t>心理健康</w:t>
            </w:r>
          </w:p>
          <w:p>
            <w:pPr>
              <w:pStyle w:val="6"/>
              <w:keepNext w:val="0"/>
              <w:keepLines w:val="0"/>
              <w:widowControl/>
              <w:suppressLineNumbers w:val="0"/>
              <w:rPr>
                <w:sz w:val="15"/>
                <w:szCs w:val="15"/>
              </w:rPr>
            </w:pPr>
          </w:p>
        </w:tc>
        <w:tc>
          <w:tcPr>
            <w:tcW w:w="1414"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r>
              <w:rPr>
                <w:color w:val="000000"/>
                <w:sz w:val="21"/>
                <w:szCs w:val="21"/>
              </w:rPr>
              <w:t>主动交流合作</w:t>
            </w:r>
          </w:p>
        </w:tc>
        <w:tc>
          <w:tcPr>
            <w:tcW w:w="128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沟通技能</w:t>
            </w: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restart"/>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sz w:val="15"/>
                <w:szCs w:val="15"/>
              </w:rPr>
            </w:pPr>
          </w:p>
          <w:p>
            <w:pPr>
              <w:pStyle w:val="6"/>
              <w:keepNext w:val="0"/>
              <w:keepLines w:val="0"/>
              <w:widowControl/>
              <w:suppressLineNumbers w:val="0"/>
              <w:rPr>
                <w:sz w:val="15"/>
                <w:szCs w:val="15"/>
              </w:rPr>
            </w:pPr>
            <w:r>
              <w:rPr>
                <w:color w:val="000000"/>
                <w:sz w:val="21"/>
                <w:szCs w:val="21"/>
              </w:rPr>
              <w:t>关爱幼儿</w:t>
            </w:r>
          </w:p>
        </w:tc>
        <w:tc>
          <w:tcPr>
            <w:tcW w:w="3251" w:type="dxa"/>
            <w:gridSpan w:val="3"/>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818"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339" w:type="dxa"/>
            <w:gridSpan w:val="2"/>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b w:val="0"/>
                <w:bCs/>
                <w:color w:val="auto"/>
                <w:sz w:val="15"/>
                <w:szCs w:val="15"/>
              </w:rPr>
            </w:pPr>
            <w:r>
              <w:rPr>
                <w:b w:val="0"/>
                <w:bCs/>
                <w:color w:val="auto"/>
                <w:sz w:val="21"/>
                <w:szCs w:val="21"/>
              </w:rPr>
              <w:t>开展游戏活动</w:t>
            </w:r>
          </w:p>
        </w:tc>
        <w:tc>
          <w:tcPr>
            <w:tcW w:w="1912" w:type="dxa"/>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b w:val="0"/>
                <w:bCs/>
                <w:color w:val="auto"/>
                <w:sz w:val="15"/>
                <w:szCs w:val="15"/>
              </w:rPr>
            </w:pPr>
            <w:r>
              <w:rPr>
                <w:b w:val="0"/>
                <w:bCs/>
                <w:color w:val="auto"/>
                <w:sz w:val="21"/>
                <w:szCs w:val="21"/>
              </w:rPr>
              <w:t>满足游戏需要</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sz w:val="15"/>
                <w:szCs w:val="15"/>
              </w:rPr>
            </w:pP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b w:val="0"/>
                <w:bCs/>
                <w:color w:val="auto"/>
                <w:sz w:val="15"/>
                <w:szCs w:val="15"/>
              </w:rPr>
            </w:pPr>
          </w:p>
        </w:tc>
        <w:tc>
          <w:tcPr>
            <w:tcW w:w="1912" w:type="dxa"/>
            <w:vMerge w:val="restart"/>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b w:val="0"/>
                <w:bCs/>
                <w:color w:val="auto"/>
                <w:sz w:val="15"/>
                <w:szCs w:val="15"/>
              </w:rPr>
            </w:pPr>
            <w:r>
              <w:rPr>
                <w:b w:val="0"/>
                <w:bCs/>
                <w:color w:val="auto"/>
                <w:sz w:val="21"/>
                <w:szCs w:val="21"/>
              </w:rPr>
              <w:t>创设游戏环境</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312"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用心从教</w:t>
            </w: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b w:val="0"/>
                <w:bCs/>
                <w:color w:val="auto"/>
                <w:sz w:val="15"/>
                <w:szCs w:val="15"/>
              </w:rPr>
            </w:pPr>
          </w:p>
        </w:tc>
        <w:tc>
          <w:tcPr>
            <w:tcW w:w="1912" w:type="dxa"/>
            <w:vMerge w:val="continue"/>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rPr>
                <w:rFonts w:hint="eastAsia" w:ascii="宋体"/>
                <w:b w:val="0"/>
                <w:bCs/>
                <w:color w:val="auto"/>
                <w:sz w:val="15"/>
                <w:szCs w:val="15"/>
              </w:rPr>
            </w:pP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90"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39" w:type="dxa"/>
            <w:gridSpan w:val="2"/>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b w:val="0"/>
                <w:bCs/>
                <w:color w:val="auto"/>
                <w:sz w:val="15"/>
                <w:szCs w:val="15"/>
              </w:rPr>
            </w:pPr>
          </w:p>
        </w:tc>
        <w:tc>
          <w:tcPr>
            <w:tcW w:w="1912" w:type="dxa"/>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b w:val="0"/>
                <w:bCs/>
                <w:color w:val="auto"/>
                <w:sz w:val="15"/>
                <w:szCs w:val="15"/>
              </w:rPr>
            </w:pPr>
            <w:r>
              <w:rPr>
                <w:b w:val="0"/>
                <w:bCs/>
                <w:color w:val="auto"/>
                <w:sz w:val="21"/>
                <w:szCs w:val="21"/>
              </w:rPr>
              <w:t>支持幼儿游戏</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526"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r>
              <w:rPr>
                <w:color w:val="000000"/>
                <w:sz w:val="21"/>
                <w:szCs w:val="21"/>
              </w:rPr>
              <w:t>自身修养</w:t>
            </w:r>
          </w:p>
          <w:p>
            <w:pPr>
              <w:pStyle w:val="6"/>
              <w:keepNext w:val="0"/>
              <w:keepLines w:val="0"/>
              <w:widowControl/>
              <w:suppressLineNumbers w:val="0"/>
              <w:rPr>
                <w:sz w:val="15"/>
                <w:szCs w:val="15"/>
              </w:rPr>
            </w:pPr>
          </w:p>
        </w:tc>
        <w:tc>
          <w:tcPr>
            <w:tcW w:w="1182"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p>
          <w:p>
            <w:pPr>
              <w:pStyle w:val="6"/>
              <w:keepNext w:val="0"/>
              <w:keepLines w:val="0"/>
              <w:widowControl/>
              <w:suppressLineNumbers w:val="0"/>
              <w:rPr>
                <w:sz w:val="15"/>
                <w:szCs w:val="15"/>
              </w:rPr>
            </w:pPr>
            <w:r>
              <w:rPr>
                <w:color w:val="000000"/>
                <w:sz w:val="21"/>
                <w:szCs w:val="21"/>
              </w:rPr>
              <w:t>实施教育活动</w:t>
            </w:r>
          </w:p>
        </w:tc>
        <w:tc>
          <w:tcPr>
            <w:tcW w:w="2069" w:type="dxa"/>
            <w:gridSpan w:val="2"/>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设计教育活动方案</w:t>
            </w:r>
          </w:p>
        </w:tc>
        <w:tc>
          <w:tcPr>
            <w:tcW w:w="1222"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p>
          <w:p>
            <w:pPr>
              <w:pStyle w:val="6"/>
              <w:keepNext w:val="0"/>
              <w:keepLines w:val="0"/>
              <w:widowControl/>
              <w:suppressLineNumbers w:val="0"/>
              <w:rPr>
                <w:sz w:val="15"/>
                <w:szCs w:val="15"/>
              </w:rPr>
            </w:pPr>
          </w:p>
          <w:p>
            <w:pPr>
              <w:pStyle w:val="6"/>
              <w:keepNext w:val="0"/>
              <w:keepLines w:val="0"/>
              <w:widowControl/>
              <w:suppressLineNumbers w:val="0"/>
              <w:rPr>
                <w:sz w:val="15"/>
                <w:szCs w:val="15"/>
              </w:rPr>
            </w:pPr>
            <w:r>
              <w:rPr>
                <w:color w:val="000000"/>
                <w:sz w:val="21"/>
                <w:szCs w:val="21"/>
              </w:rPr>
              <w:t>家园协同</w:t>
            </w:r>
          </w:p>
          <w:p>
            <w:pPr>
              <w:pStyle w:val="6"/>
              <w:keepNext w:val="0"/>
              <w:keepLines w:val="0"/>
              <w:widowControl/>
              <w:suppressLineNumbers w:val="0"/>
              <w:rPr>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restart"/>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1"/>
                <w:szCs w:val="21"/>
              </w:rPr>
              <w:t>共同学习</w:t>
            </w:r>
          </w:p>
        </w:tc>
      </w:tr>
      <w:tr>
        <w:tblPrEx>
          <w:tblCellMar>
            <w:top w:w="0" w:type="dxa"/>
            <w:left w:w="0" w:type="dxa"/>
            <w:bottom w:w="0" w:type="dxa"/>
            <w:right w:w="0" w:type="dxa"/>
          </w:tblCellMar>
        </w:tblPrEx>
        <w:trPr>
          <w:trHeight w:val="534"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18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2069" w:type="dxa"/>
            <w:gridSpan w:val="2"/>
            <w:tcBorders>
              <w:top w:val="single" w:color="FFFFFF" w:sz="4" w:space="0"/>
              <w:left w:val="single" w:color="FFFFFF" w:sz="4" w:space="0"/>
              <w:bottom w:val="single" w:color="FFFFFF" w:sz="12" w:space="0"/>
              <w:right w:val="single" w:color="FFFFFF" w:sz="4" w:space="0"/>
            </w:tcBorders>
            <w:shd w:val="clear" w:color="auto" w:fill="EBECEE"/>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0"/>
                <w:szCs w:val="20"/>
              </w:rPr>
              <w:t>组织教育活动</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r>
        <w:tblPrEx>
          <w:tblCellMar>
            <w:top w:w="0" w:type="dxa"/>
            <w:left w:w="0" w:type="dxa"/>
            <w:bottom w:w="0" w:type="dxa"/>
            <w:right w:w="0" w:type="dxa"/>
          </w:tblCellMar>
        </w:tblPrEx>
        <w:trPr>
          <w:trHeight w:val="248" w:hRule="atLeast"/>
          <w:tblCellSpacing w:w="0" w:type="dxa"/>
        </w:trPr>
        <w:tc>
          <w:tcPr>
            <w:tcW w:w="1009"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35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18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2069" w:type="dxa"/>
            <w:gridSpan w:val="2"/>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pStyle w:val="6"/>
              <w:keepNext w:val="0"/>
              <w:keepLines w:val="0"/>
              <w:widowControl/>
              <w:suppressLineNumbers w:val="0"/>
              <w:rPr>
                <w:sz w:val="15"/>
                <w:szCs w:val="15"/>
              </w:rPr>
            </w:pPr>
            <w:r>
              <w:rPr>
                <w:color w:val="000000"/>
                <w:sz w:val="20"/>
                <w:szCs w:val="20"/>
              </w:rPr>
              <w:t>实施教育评价</w:t>
            </w:r>
          </w:p>
        </w:tc>
        <w:tc>
          <w:tcPr>
            <w:tcW w:w="1222"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414"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c>
          <w:tcPr>
            <w:tcW w:w="1286" w:type="dxa"/>
            <w:vMerge w:val="continue"/>
            <w:tcBorders>
              <w:top w:val="single" w:color="FFFFFF" w:sz="4" w:space="0"/>
              <w:left w:val="single" w:color="FFFFFF" w:sz="4" w:space="0"/>
              <w:bottom w:val="single" w:color="FFFFFF" w:sz="12" w:space="0"/>
              <w:right w:val="single" w:color="FFFFFF" w:sz="4" w:space="0"/>
            </w:tcBorders>
            <w:shd w:val="clear" w:color="auto" w:fill="D4D8DB"/>
            <w:tcMar>
              <w:top w:w="72" w:type="dxa"/>
              <w:left w:w="144" w:type="dxa"/>
              <w:bottom w:w="72" w:type="dxa"/>
              <w:right w:w="144" w:type="dxa"/>
            </w:tcMar>
            <w:vAlign w:val="top"/>
          </w:tcPr>
          <w:p>
            <w:pPr>
              <w:rPr>
                <w:rFonts w:hint="eastAsia" w:ascii="宋体"/>
                <w:sz w:val="15"/>
                <w:szCs w:val="15"/>
              </w:rPr>
            </w:pPr>
          </w:p>
        </w:tc>
      </w:tr>
    </w:tbl>
    <w:p>
      <w:pPr>
        <w:rPr>
          <w:rFonts w:hint="eastAsia"/>
          <w:lang w:val="en-US" w:eastAsia="zh-CN"/>
        </w:rPr>
      </w:pP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val="en-US" w:eastAsia="zh-CN"/>
        </w:rPr>
        <w:t>五</w:t>
      </w:r>
      <w:r>
        <w:rPr>
          <w:rFonts w:hint="eastAsia" w:ascii="黑体" w:hAnsi="黑体" w:eastAsia="黑体" w:cs="宋体"/>
          <w:sz w:val="32"/>
          <w:szCs w:val="32"/>
        </w:rPr>
        <w:t>、“课程思政”教学实施</w:t>
      </w:r>
      <w:r>
        <w:rPr>
          <w:rFonts w:hint="eastAsia" w:ascii="黑体" w:hAnsi="黑体" w:eastAsia="黑体" w:cs="宋体"/>
          <w:sz w:val="32"/>
          <w:szCs w:val="32"/>
          <w:lang w:eastAsia="zh-CN"/>
        </w:rPr>
        <w:t>方案</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drawing>
          <wp:anchor distT="0" distB="0" distL="114300" distR="114300" simplePos="0" relativeHeight="251658240" behindDoc="0" locked="0" layoutInCell="1" allowOverlap="1">
            <wp:simplePos x="0" y="0"/>
            <wp:positionH relativeFrom="column">
              <wp:posOffset>-57150</wp:posOffset>
            </wp:positionH>
            <wp:positionV relativeFrom="paragraph">
              <wp:posOffset>138430</wp:posOffset>
            </wp:positionV>
            <wp:extent cx="5267325" cy="1230630"/>
            <wp:effectExtent l="0" t="0" r="0" b="0"/>
            <wp:wrapNone/>
            <wp:docPr id="2"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qt_temp"/>
                    <pic:cNvPicPr>
                      <a:picLocks noChangeAspect="1"/>
                    </pic:cNvPicPr>
                  </pic:nvPicPr>
                  <pic:blipFill>
                    <a:blip r:embed="rId4"/>
                    <a:stretch>
                      <a:fillRect/>
                    </a:stretch>
                  </pic:blipFill>
                  <pic:spPr>
                    <a:xfrm>
                      <a:off x="0" y="0"/>
                      <a:ext cx="5267325" cy="1230630"/>
                    </a:xfrm>
                    <a:prstGeom prst="rect">
                      <a:avLst/>
                    </a:prstGeom>
                  </pic:spPr>
                </pic:pic>
              </a:graphicData>
            </a:graphic>
          </wp:anchor>
        </w:drawing>
      </w:r>
      <w:r>
        <w:rPr>
          <w:rFonts w:hint="eastAsia" w:ascii="仿宋_GB2312" w:hAnsi="宋体" w:eastAsia="仿宋_GB2312" w:cs="宋体"/>
          <w:sz w:val="32"/>
          <w:szCs w:val="32"/>
        </w:rPr>
        <w:t>“课程思政教学整体设计思路”</w:t>
      </w:r>
    </w:p>
    <w:p>
      <w:pPr>
        <w:spacing w:line="620" w:lineRule="exact"/>
        <w:ind w:firstLine="640" w:firstLineChars="200"/>
        <w:jc w:val="left"/>
        <w:rPr>
          <w:rFonts w:hint="eastAsia" w:ascii="仿宋_GB2312" w:hAnsi="宋体" w:eastAsia="仿宋_GB2312" w:cs="宋体"/>
          <w:sz w:val="32"/>
          <w:szCs w:val="32"/>
          <w:lang w:eastAsia="zh-CN"/>
        </w:rPr>
      </w:pPr>
    </w:p>
    <w:p>
      <w:pPr>
        <w:spacing w:line="620" w:lineRule="exact"/>
        <w:ind w:firstLine="640" w:firstLineChars="200"/>
        <w:jc w:val="left"/>
        <w:rPr>
          <w:rFonts w:hint="eastAsia" w:ascii="仿宋_GB2312" w:hAnsi="宋体" w:eastAsia="仿宋_GB2312" w:cs="宋体"/>
          <w:sz w:val="32"/>
          <w:szCs w:val="32"/>
          <w:lang w:eastAsia="zh-CN"/>
        </w:rPr>
      </w:pP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民间游戏概述环节主要阐述民间游戏的特点和价值等；民间游戏案例环节主要是了解各种各样的民间游戏并且分析其价值，认识民间游戏的魅力。</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民间游戏分类和案例环节主要是阐述民间游戏的分类以及结合具体的民间游戏案例进行讲述。</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民间游戏分类和案例主要是教师讲解民间游戏的分类并结合案例进行阐述；创编民间游戏环节分为两个部分。一是教师结合民间游戏“木头人”进行讲解和创编；二是学生由挑选比较感兴趣的民间游戏，并进行适当的改编，保留部分民间游戏的主体内容。</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小组分析讨论环节主要是分析学生创编的民间游戏，分析其游戏的可行性、价值和改进之处，让学生之间进行交流讨论，思维进行碰撞。</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总而言之，从民间游戏这大主题出发，引出具有中国传统文化特色的儿童传统游戏，再通过介绍类型的民间游戏，最后翻转课堂，学习改编游戏，让学生感受传统民间游戏在现代化幼儿园中的创新开展。</w:t>
      </w:r>
    </w:p>
    <w:p>
      <w:pPr>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br w:type="page"/>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val="en-US" w:eastAsia="zh-CN"/>
        </w:rPr>
        <w:t>六</w:t>
      </w:r>
      <w:r>
        <w:rPr>
          <w:rFonts w:hint="eastAsia" w:ascii="黑体" w:hAnsi="黑体" w:eastAsia="黑体" w:cs="宋体"/>
          <w:sz w:val="32"/>
          <w:szCs w:val="32"/>
        </w:rPr>
        <w:t>、</w:t>
      </w:r>
      <w:r>
        <w:rPr>
          <w:rFonts w:hint="eastAsia" w:ascii="黑体" w:hAnsi="黑体" w:eastAsia="黑体" w:cs="宋体"/>
          <w:sz w:val="32"/>
          <w:szCs w:val="32"/>
          <w:lang w:val="en-US" w:eastAsia="zh-CN"/>
        </w:rPr>
        <w:t>民间游戏课程</w:t>
      </w:r>
      <w:r>
        <w:rPr>
          <w:rFonts w:hint="eastAsia" w:ascii="黑体" w:hAnsi="黑体" w:eastAsia="黑体" w:cs="宋体"/>
          <w:sz w:val="32"/>
          <w:szCs w:val="32"/>
        </w:rPr>
        <w:t>“课程思政”教学实施</w:t>
      </w:r>
      <w:r>
        <w:rPr>
          <w:rFonts w:hint="eastAsia" w:ascii="黑体" w:hAnsi="黑体" w:eastAsia="黑体" w:cs="宋体"/>
          <w:sz w:val="32"/>
          <w:szCs w:val="32"/>
          <w:lang w:eastAsia="zh-CN"/>
        </w:rPr>
        <w:t>方案</w:t>
      </w:r>
    </w:p>
    <w:p/>
    <w:tbl>
      <w:tblPr>
        <w:tblStyle w:val="7"/>
        <w:tblW w:w="56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4963"/>
        <w:gridCol w:w="1984"/>
        <w:gridCol w:w="270"/>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1021" w:hRule="atLeast"/>
          <w:jc w:val="center"/>
        </w:trPr>
        <w:tc>
          <w:tcPr>
            <w:tcW w:w="951" w:type="pct"/>
            <w:vAlign w:val="center"/>
          </w:tcPr>
          <w:p>
            <w:pPr>
              <w:jc w:val="center"/>
              <w:rPr>
                <w:b/>
                <w:bCs/>
                <w:sz w:val="24"/>
              </w:rPr>
            </w:pPr>
            <w:r>
              <w:rPr>
                <w:rFonts w:hint="eastAsia"/>
                <w:b/>
                <w:bCs/>
                <w:sz w:val="24"/>
              </w:rPr>
              <w:t>教学内容</w:t>
            </w:r>
          </w:p>
          <w:p>
            <w:pPr>
              <w:jc w:val="center"/>
              <w:rPr>
                <w:rFonts w:ascii="楷体" w:hAnsi="楷体" w:eastAsia="楷体"/>
                <w:b/>
                <w:bCs/>
                <w:sz w:val="18"/>
                <w:szCs w:val="18"/>
              </w:rPr>
            </w:pPr>
            <w:r>
              <w:rPr>
                <w:rFonts w:ascii="楷体" w:hAnsi="楷体" w:eastAsia="楷体"/>
                <w:b/>
                <w:bCs/>
                <w:sz w:val="18"/>
                <w:szCs w:val="18"/>
              </w:rPr>
              <w:t>(</w:t>
            </w:r>
            <w:r>
              <w:rPr>
                <w:rFonts w:hint="eastAsia" w:ascii="楷体" w:hAnsi="楷体" w:eastAsia="楷体"/>
                <w:b/>
                <w:bCs/>
                <w:sz w:val="18"/>
                <w:szCs w:val="18"/>
              </w:rPr>
              <w:t>章节/模块/项目/任务)</w:t>
            </w:r>
          </w:p>
        </w:tc>
        <w:tc>
          <w:tcPr>
            <w:tcW w:w="3740" w:type="pct"/>
            <w:gridSpan w:val="3"/>
            <w:vAlign w:val="center"/>
          </w:tcPr>
          <w:p>
            <w:pPr>
              <w:spacing w:line="360" w:lineRule="auto"/>
              <w:jc w:val="center"/>
              <w:rPr>
                <w:rFonts w:ascii="宋体" w:hAnsi="宋体"/>
                <w:szCs w:val="21"/>
              </w:rPr>
            </w:pPr>
            <w:r>
              <w:rPr>
                <w:rFonts w:hint="eastAsia"/>
                <w:sz w:val="24"/>
                <w:lang w:val="en-US" w:eastAsia="zh-CN"/>
              </w:rPr>
              <w:t>民间游戏及其创编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297" w:hRule="atLeast"/>
          <w:jc w:val="center"/>
        </w:trPr>
        <w:tc>
          <w:tcPr>
            <w:tcW w:w="951" w:type="pct"/>
            <w:vMerge w:val="restart"/>
            <w:vAlign w:val="center"/>
          </w:tcPr>
          <w:p>
            <w:pPr>
              <w:jc w:val="center"/>
              <w:rPr>
                <w:rFonts w:hint="eastAsia"/>
                <w:b/>
                <w:bCs/>
                <w:sz w:val="24"/>
              </w:rPr>
            </w:pPr>
          </w:p>
          <w:p>
            <w:pPr>
              <w:jc w:val="center"/>
              <w:rPr>
                <w:rFonts w:hint="eastAsia"/>
                <w:b/>
                <w:bCs/>
                <w:sz w:val="24"/>
              </w:rPr>
            </w:pPr>
          </w:p>
          <w:p>
            <w:pPr>
              <w:jc w:val="center"/>
              <w:rPr>
                <w:rFonts w:hint="eastAsia"/>
                <w:b/>
                <w:bCs/>
                <w:sz w:val="24"/>
              </w:rPr>
            </w:pPr>
          </w:p>
          <w:p>
            <w:pPr>
              <w:jc w:val="center"/>
              <w:rPr>
                <w:rFonts w:hint="eastAsia"/>
                <w:b/>
                <w:bCs/>
                <w:sz w:val="24"/>
              </w:rPr>
            </w:pPr>
          </w:p>
          <w:p>
            <w:pPr>
              <w:jc w:val="center"/>
              <w:rPr>
                <w:rFonts w:hint="eastAsia"/>
                <w:b/>
                <w:bCs/>
                <w:sz w:val="24"/>
              </w:rPr>
            </w:pPr>
          </w:p>
          <w:p>
            <w:pPr>
              <w:jc w:val="center"/>
              <w:rPr>
                <w:rFonts w:hint="eastAsia"/>
                <w:b/>
                <w:bCs/>
                <w:sz w:val="24"/>
              </w:rPr>
            </w:pPr>
          </w:p>
          <w:p>
            <w:pPr>
              <w:jc w:val="center"/>
              <w:rPr>
                <w:rFonts w:hint="eastAsia"/>
                <w:b/>
                <w:bCs/>
                <w:sz w:val="24"/>
              </w:rPr>
            </w:pPr>
          </w:p>
          <w:p>
            <w:pPr>
              <w:pStyle w:val="2"/>
              <w:rPr>
                <w:rFonts w:hint="eastAsia"/>
              </w:rPr>
            </w:pPr>
          </w:p>
          <w:p>
            <w:pPr>
              <w:jc w:val="center"/>
              <w:rPr>
                <w:rFonts w:hint="eastAsia"/>
                <w:b/>
                <w:bCs/>
                <w:sz w:val="24"/>
              </w:rPr>
            </w:pPr>
          </w:p>
          <w:p>
            <w:pPr>
              <w:jc w:val="center"/>
              <w:rPr>
                <w:b/>
                <w:bCs/>
                <w:sz w:val="24"/>
              </w:rPr>
            </w:pPr>
            <w:r>
              <w:rPr>
                <w:rFonts w:hint="eastAsia"/>
                <w:b/>
                <w:bCs/>
                <w:sz w:val="24"/>
              </w:rPr>
              <w:t>教学目标</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c>
          <w:tcPr>
            <w:tcW w:w="3740" w:type="pct"/>
            <w:gridSpan w:val="3"/>
          </w:tcPr>
          <w:p>
            <w:pPr>
              <w:spacing w:line="276" w:lineRule="auto"/>
              <w:rPr>
                <w:rFonts w:hint="eastAsia"/>
              </w:rPr>
            </w:pPr>
          </w:p>
          <w:p>
            <w:pPr>
              <w:spacing w:line="276" w:lineRule="auto"/>
            </w:pPr>
            <w:r>
              <w:rPr>
                <w:rFonts w:hint="eastAsia"/>
              </w:rPr>
              <w:t>一、知识目标</w:t>
            </w:r>
          </w:p>
          <w:p>
            <w:pPr>
              <w:spacing w:line="360" w:lineRule="auto"/>
              <w:rPr>
                <w:rFonts w:hint="eastAsia"/>
                <w:lang w:val="en-US" w:eastAsia="zh-CN"/>
              </w:rPr>
            </w:pPr>
            <w:r>
              <w:rPr>
                <w:rFonts w:hint="eastAsia"/>
                <w:lang w:val="en-US" w:eastAsia="zh-Hans"/>
              </w:rPr>
              <w:t>掌握</w:t>
            </w:r>
            <w:r>
              <w:rPr>
                <w:rFonts w:hint="eastAsia"/>
                <w:lang w:val="en-US" w:eastAsia="zh-CN"/>
              </w:rPr>
              <w:t>了解民间游戏的内涵、特点及其价值。</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811" w:hRule="atLeast"/>
          <w:jc w:val="center"/>
        </w:trPr>
        <w:tc>
          <w:tcPr>
            <w:tcW w:w="951" w:type="pct"/>
            <w:vMerge w:val="continue"/>
            <w:vAlign w:val="center"/>
          </w:tcPr>
          <w:p>
            <w:pPr>
              <w:jc w:val="center"/>
              <w:rPr>
                <w:b/>
                <w:bCs/>
                <w:sz w:val="24"/>
              </w:rPr>
            </w:pPr>
          </w:p>
        </w:tc>
        <w:tc>
          <w:tcPr>
            <w:tcW w:w="3740" w:type="pct"/>
            <w:gridSpan w:val="3"/>
          </w:tcPr>
          <w:p>
            <w:pPr>
              <w:spacing w:line="276" w:lineRule="auto"/>
              <w:rPr>
                <w:rFonts w:hint="eastAsia"/>
              </w:rPr>
            </w:pPr>
          </w:p>
          <w:p>
            <w:pPr>
              <w:spacing w:line="276" w:lineRule="auto"/>
            </w:pPr>
            <w:r>
              <w:rPr>
                <w:rFonts w:hint="eastAsia"/>
              </w:rPr>
              <w:t>二、能力目标</w:t>
            </w:r>
          </w:p>
          <w:p>
            <w:pPr>
              <w:spacing w:line="276" w:lineRule="auto"/>
              <w:rPr>
                <w:rFonts w:hint="eastAsia"/>
                <w:lang w:val="en-US" w:eastAsia="zh-CN"/>
              </w:rPr>
            </w:pPr>
            <w:r>
              <w:rPr>
                <w:rFonts w:hint="eastAsia"/>
                <w:lang w:val="en-US" w:eastAsia="zh-Hans"/>
              </w:rPr>
              <w:t>能</w:t>
            </w:r>
            <w:r>
              <w:rPr>
                <w:rFonts w:hint="eastAsia"/>
                <w:lang w:val="en-US" w:eastAsia="zh-CN"/>
              </w:rPr>
              <w:t>创编民间游戏。</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801" w:hRule="atLeast"/>
          <w:jc w:val="center"/>
        </w:trPr>
        <w:tc>
          <w:tcPr>
            <w:tcW w:w="951" w:type="pct"/>
            <w:vMerge w:val="continue"/>
            <w:vAlign w:val="center"/>
          </w:tcPr>
          <w:p>
            <w:pPr>
              <w:jc w:val="center"/>
              <w:rPr>
                <w:b/>
                <w:bCs/>
                <w:sz w:val="24"/>
              </w:rPr>
            </w:pPr>
          </w:p>
        </w:tc>
        <w:tc>
          <w:tcPr>
            <w:tcW w:w="3740" w:type="pct"/>
            <w:gridSpan w:val="3"/>
          </w:tcPr>
          <w:p>
            <w:pPr>
              <w:spacing w:line="276" w:lineRule="auto"/>
              <w:rPr>
                <w:rFonts w:hint="eastAsia"/>
                <w:spacing w:val="-2"/>
                <w:szCs w:val="21"/>
              </w:rPr>
            </w:pPr>
          </w:p>
          <w:p>
            <w:pPr>
              <w:spacing w:line="276" w:lineRule="auto"/>
              <w:rPr>
                <w:spacing w:val="-2"/>
                <w:szCs w:val="21"/>
              </w:rPr>
            </w:pPr>
            <w:r>
              <w:rPr>
                <w:rFonts w:hint="eastAsia"/>
                <w:spacing w:val="-2"/>
                <w:szCs w:val="21"/>
              </w:rPr>
              <w:t>三、素质目标</w:t>
            </w:r>
          </w:p>
          <w:p>
            <w:pPr>
              <w:spacing w:line="276" w:lineRule="auto"/>
              <w:rPr>
                <w:rFonts w:hint="eastAsia" w:eastAsia="宋体"/>
                <w:spacing w:val="-2"/>
                <w:szCs w:val="21"/>
                <w:lang w:eastAsia="zh-CN"/>
              </w:rPr>
            </w:pPr>
            <w:r>
              <w:rPr>
                <w:rFonts w:hint="eastAsia"/>
                <w:sz w:val="24"/>
                <w:lang w:val="en-US" w:eastAsia="zh-Hans"/>
              </w:rPr>
              <w:t>学以致用</w:t>
            </w:r>
            <w:r>
              <w:rPr>
                <w:rFonts w:hint="eastAsia"/>
                <w:sz w:val="24"/>
                <w:lang w:val="en-US" w:eastAsia="zh-CN"/>
              </w:rPr>
              <w:t>，</w:t>
            </w:r>
            <w:r>
              <w:rPr>
                <w:rFonts w:hint="eastAsia"/>
                <w:sz w:val="24"/>
                <w:lang w:val="en-US" w:eastAsia="zh-Hans"/>
              </w:rPr>
              <w:t>将</w:t>
            </w:r>
            <w:r>
              <w:rPr>
                <w:rFonts w:hint="eastAsia"/>
                <w:sz w:val="24"/>
                <w:lang w:val="en-US" w:eastAsia="zh-CN"/>
              </w:rPr>
              <w:t>创编的民间游戏应用于幼儿园的</w:t>
            </w:r>
            <w:r>
              <w:rPr>
                <w:rFonts w:hint="eastAsia"/>
                <w:sz w:val="24"/>
                <w:lang w:val="en-US" w:eastAsia="zh-Hans"/>
              </w:rPr>
              <w:t>实际</w:t>
            </w:r>
            <w:r>
              <w:rPr>
                <w:rFonts w:hint="eastAsia"/>
                <w:sz w:val="24"/>
              </w:rPr>
              <w:t>工作中</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1021" w:hRule="atLeast"/>
          <w:jc w:val="center"/>
        </w:trPr>
        <w:tc>
          <w:tcPr>
            <w:tcW w:w="951" w:type="pct"/>
            <w:vMerge w:val="continue"/>
            <w:vAlign w:val="center"/>
          </w:tcPr>
          <w:p>
            <w:pPr>
              <w:jc w:val="center"/>
              <w:rPr>
                <w:b/>
                <w:bCs/>
                <w:sz w:val="24"/>
              </w:rPr>
            </w:pPr>
          </w:p>
        </w:tc>
        <w:tc>
          <w:tcPr>
            <w:tcW w:w="3740" w:type="pct"/>
            <w:gridSpan w:val="3"/>
          </w:tcPr>
          <w:p>
            <w:pPr>
              <w:spacing w:line="276" w:lineRule="auto"/>
              <w:rPr>
                <w:rFonts w:hint="eastAsia"/>
                <w:spacing w:val="-2"/>
                <w:szCs w:val="21"/>
              </w:rPr>
            </w:pPr>
          </w:p>
          <w:p>
            <w:pPr>
              <w:spacing w:line="276" w:lineRule="auto"/>
              <w:rPr>
                <w:spacing w:val="-2"/>
                <w:szCs w:val="21"/>
              </w:rPr>
            </w:pPr>
            <w:r>
              <w:rPr>
                <w:rFonts w:hint="eastAsia"/>
                <w:spacing w:val="-2"/>
                <w:szCs w:val="21"/>
              </w:rPr>
              <w:t>四、思政育人目标</w:t>
            </w:r>
          </w:p>
          <w:p>
            <w:pPr>
              <w:spacing w:line="276" w:lineRule="auto"/>
              <w:rPr>
                <w:rFonts w:hint="default"/>
                <w:spacing w:val="-2"/>
                <w:szCs w:val="21"/>
                <w:lang w:val="en-US"/>
              </w:rPr>
            </w:pPr>
            <w:r>
              <w:rPr>
                <w:rFonts w:hint="eastAsia"/>
                <w:sz w:val="24"/>
                <w:lang w:val="en-US" w:eastAsia="zh-Hans"/>
              </w:rPr>
              <w:t>本节课通过</w:t>
            </w:r>
            <w:r>
              <w:rPr>
                <w:rFonts w:hint="eastAsia"/>
                <w:sz w:val="24"/>
                <w:lang w:val="en-US" w:eastAsia="zh-CN"/>
              </w:rPr>
              <w:t>探索更多体验式、互动式的手段与方法，强化思想和价值引领，唤醒学生</w:t>
            </w:r>
            <w:r>
              <w:rPr>
                <w:rFonts w:hint="eastAsia"/>
                <w:sz w:val="24"/>
                <w:lang w:val="en-US" w:eastAsia="zh-Hans"/>
              </w:rPr>
              <w:t>对学前专业</w:t>
            </w:r>
            <w:r>
              <w:rPr>
                <w:rFonts w:hint="eastAsia"/>
                <w:sz w:val="24"/>
                <w:lang w:val="en-US" w:eastAsia="zh-CN"/>
              </w:rPr>
              <w:t>的认同，让传统民间游戏在幼儿园重新焕发魅力。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1021" w:hRule="atLeast"/>
          <w:jc w:val="center"/>
        </w:trPr>
        <w:tc>
          <w:tcPr>
            <w:tcW w:w="951" w:type="pct"/>
            <w:vAlign w:val="center"/>
          </w:tcPr>
          <w:p>
            <w:pPr>
              <w:jc w:val="center"/>
              <w:rPr>
                <w:b/>
                <w:bCs/>
                <w:sz w:val="24"/>
              </w:rPr>
            </w:pPr>
            <w:r>
              <w:rPr>
                <w:rFonts w:hint="eastAsia"/>
                <w:b/>
                <w:bCs/>
                <w:sz w:val="24"/>
              </w:rPr>
              <w:t>教学重点</w:t>
            </w:r>
          </w:p>
        </w:tc>
        <w:tc>
          <w:tcPr>
            <w:tcW w:w="3740" w:type="pct"/>
            <w:gridSpan w:val="3"/>
          </w:tcPr>
          <w:p>
            <w:pPr>
              <w:spacing w:line="276" w:lineRule="auto"/>
              <w:rPr>
                <w:rFonts w:hint="eastAsia"/>
                <w:sz w:val="24"/>
                <w:lang w:val="en-US" w:eastAsia="zh-Hans"/>
              </w:rPr>
            </w:pPr>
          </w:p>
          <w:p>
            <w:pPr>
              <w:spacing w:line="276" w:lineRule="auto"/>
              <w:rPr>
                <w:spacing w:val="-2"/>
                <w:szCs w:val="21"/>
              </w:rPr>
            </w:pPr>
            <w:r>
              <w:rPr>
                <w:rFonts w:hint="eastAsia"/>
                <w:sz w:val="24"/>
                <w:lang w:val="en-US" w:eastAsia="zh-Hans"/>
              </w:rPr>
              <w:t>掌握</w:t>
            </w:r>
            <w:r>
              <w:rPr>
                <w:rFonts w:hint="eastAsia"/>
                <w:sz w:val="24"/>
                <w:lang w:val="en-US" w:eastAsia="zh-CN"/>
              </w:rPr>
              <w:t>了解民间游戏的内涵、特点及其价值。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1021" w:hRule="atLeast"/>
          <w:jc w:val="center"/>
        </w:trPr>
        <w:tc>
          <w:tcPr>
            <w:tcW w:w="951" w:type="pct"/>
            <w:vAlign w:val="center"/>
          </w:tcPr>
          <w:p>
            <w:pPr>
              <w:jc w:val="center"/>
              <w:rPr>
                <w:rFonts w:hint="eastAsia"/>
                <w:b/>
                <w:bCs/>
                <w:sz w:val="24"/>
              </w:rPr>
            </w:pPr>
            <w:r>
              <w:rPr>
                <w:rFonts w:hint="eastAsia"/>
                <w:b/>
                <w:bCs/>
                <w:sz w:val="24"/>
              </w:rPr>
              <w:t>教学难点</w:t>
            </w:r>
          </w:p>
        </w:tc>
        <w:tc>
          <w:tcPr>
            <w:tcW w:w="3740" w:type="pct"/>
            <w:gridSpan w:val="3"/>
          </w:tcPr>
          <w:p>
            <w:pPr>
              <w:spacing w:line="276" w:lineRule="auto"/>
              <w:rPr>
                <w:rFonts w:hint="eastAsia"/>
                <w:sz w:val="24"/>
                <w:lang w:val="en-US" w:eastAsia="zh-Hans"/>
              </w:rPr>
            </w:pPr>
          </w:p>
          <w:p>
            <w:pPr>
              <w:spacing w:line="276" w:lineRule="auto"/>
              <w:rPr>
                <w:spacing w:val="-2"/>
                <w:szCs w:val="21"/>
              </w:rPr>
            </w:pPr>
            <w:r>
              <w:rPr>
                <w:rFonts w:hint="eastAsia"/>
                <w:sz w:val="24"/>
                <w:lang w:val="en-US" w:eastAsia="zh-Hans"/>
              </w:rPr>
              <w:t>能</w:t>
            </w:r>
            <w:r>
              <w:rPr>
                <w:rFonts w:hint="eastAsia"/>
                <w:sz w:val="24"/>
                <w:lang w:val="en-US" w:eastAsia="zh-CN"/>
              </w:rPr>
              <w:t>创编民间游戏。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1021" w:hRule="atLeast"/>
          <w:jc w:val="center"/>
        </w:trPr>
        <w:tc>
          <w:tcPr>
            <w:tcW w:w="951" w:type="pct"/>
            <w:vAlign w:val="center"/>
          </w:tcPr>
          <w:p>
            <w:pPr>
              <w:jc w:val="center"/>
              <w:rPr>
                <w:rFonts w:hint="eastAsia"/>
                <w:b/>
                <w:bCs/>
                <w:sz w:val="24"/>
              </w:rPr>
            </w:pPr>
            <w:r>
              <w:rPr>
                <w:rFonts w:hint="eastAsia"/>
                <w:b/>
                <w:bCs/>
                <w:sz w:val="24"/>
              </w:rPr>
              <w:t>教学方法</w:t>
            </w:r>
          </w:p>
        </w:tc>
        <w:tc>
          <w:tcPr>
            <w:tcW w:w="3740" w:type="pct"/>
            <w:gridSpan w:val="3"/>
          </w:tcPr>
          <w:p>
            <w:pPr>
              <w:spacing w:line="360" w:lineRule="auto"/>
              <w:rPr>
                <w:rFonts w:hint="eastAsia"/>
                <w:sz w:val="24"/>
                <w:lang w:val="en-US" w:eastAsia="zh-Hans"/>
              </w:rPr>
            </w:pPr>
          </w:p>
          <w:p>
            <w:pPr>
              <w:spacing w:line="360" w:lineRule="auto"/>
              <w:rPr>
                <w:rFonts w:hint="eastAsia"/>
                <w:sz w:val="24"/>
                <w:lang w:val="en-US" w:eastAsia="zh-Hans"/>
              </w:rPr>
            </w:pPr>
            <w:r>
              <w:rPr>
                <w:rFonts w:hint="eastAsia"/>
                <w:sz w:val="24"/>
                <w:lang w:val="en-US" w:eastAsia="zh-Hans"/>
              </w:rPr>
              <w:t>讲授、分组讨论、案例分析</w:t>
            </w:r>
          </w:p>
          <w:p>
            <w:pPr>
              <w:spacing w:line="276" w:lineRule="auto"/>
              <w:rPr>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8" w:type="pct"/>
          <w:cantSplit/>
          <w:trHeight w:val="1021" w:hRule="atLeast"/>
          <w:jc w:val="center"/>
        </w:trPr>
        <w:tc>
          <w:tcPr>
            <w:tcW w:w="951" w:type="pct"/>
            <w:vAlign w:val="center"/>
          </w:tcPr>
          <w:p>
            <w:pPr>
              <w:jc w:val="center"/>
              <w:rPr>
                <w:rFonts w:hint="eastAsia"/>
                <w:b/>
                <w:bCs/>
                <w:sz w:val="24"/>
              </w:rPr>
            </w:pPr>
            <w:r>
              <w:rPr>
                <w:rFonts w:hint="eastAsia" w:ascii="宋体" w:hAnsi="宋体"/>
                <w:b/>
                <w:bCs/>
                <w:sz w:val="24"/>
              </w:rPr>
              <w:t>作业</w:t>
            </w:r>
          </w:p>
        </w:tc>
        <w:tc>
          <w:tcPr>
            <w:tcW w:w="3740" w:type="pct"/>
            <w:gridSpan w:val="3"/>
          </w:tcPr>
          <w:p>
            <w:pPr>
              <w:spacing w:line="276" w:lineRule="auto"/>
              <w:rPr>
                <w:rFonts w:hint="eastAsia"/>
                <w:lang w:val="en-US" w:eastAsia="zh-CN"/>
              </w:rPr>
            </w:pPr>
          </w:p>
          <w:p>
            <w:pPr>
              <w:spacing w:line="276" w:lineRule="auto"/>
              <w:rPr>
                <w:rFonts w:hint="eastAsia"/>
                <w:lang w:val="en-US" w:eastAsia="zh-CN"/>
              </w:rPr>
            </w:pPr>
            <w:r>
              <w:rPr>
                <w:rFonts w:hint="eastAsia"/>
                <w:lang w:val="en-US" w:eastAsia="zh-CN"/>
              </w:rPr>
              <w:t>分小组收集民间游戏并进行分类。</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3523" w:type="pct"/>
            <w:gridSpan w:val="2"/>
            <w:vAlign w:val="center"/>
          </w:tcPr>
          <w:p>
            <w:pPr>
              <w:spacing w:line="360" w:lineRule="exact"/>
              <w:jc w:val="center"/>
              <w:rPr>
                <w:b/>
                <w:bCs/>
                <w:sz w:val="24"/>
              </w:rPr>
            </w:pPr>
            <w:r>
              <w:rPr>
                <w:rFonts w:hint="eastAsia"/>
                <w:b/>
                <w:bCs/>
                <w:sz w:val="24"/>
              </w:rPr>
              <w:t>教学内容（板书）</w:t>
            </w:r>
          </w:p>
        </w:tc>
        <w:tc>
          <w:tcPr>
            <w:tcW w:w="1028" w:type="pct"/>
            <w:vAlign w:val="center"/>
          </w:tcPr>
          <w:p>
            <w:pPr>
              <w:jc w:val="center"/>
              <w:rPr>
                <w:b/>
                <w:bCs/>
                <w:sz w:val="24"/>
              </w:rPr>
            </w:pPr>
            <w:r>
              <w:rPr>
                <w:rFonts w:hint="eastAsia"/>
                <w:b/>
                <w:bCs/>
                <w:sz w:val="24"/>
              </w:rPr>
              <w:t>教学步骤、方法及学生活动</w:t>
            </w:r>
          </w:p>
        </w:tc>
        <w:tc>
          <w:tcPr>
            <w:tcW w:w="448" w:type="pct"/>
            <w:gridSpan w:val="2"/>
            <w:vAlign w:val="center"/>
          </w:tcPr>
          <w:p>
            <w:pPr>
              <w:jc w:val="center"/>
              <w:rPr>
                <w:b/>
                <w:bCs/>
                <w:sz w:val="24"/>
              </w:rPr>
            </w:pPr>
            <w:r>
              <w:rPr>
                <w:rFonts w:hint="eastAsia"/>
                <w:b/>
                <w:bCs/>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0" w:hRule="atLeast"/>
          <w:jc w:val="center"/>
        </w:trPr>
        <w:tc>
          <w:tcPr>
            <w:tcW w:w="3523" w:type="pct"/>
            <w:gridSpan w:val="2"/>
            <w:vAlign w:val="center"/>
          </w:tcPr>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导入：</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让学生自由的谈一谈自己小时候玩过的游戏有哪些，聊一聊游戏中自己的感受和体验。</w:t>
            </w:r>
          </w:p>
          <w:p>
            <w:pPr>
              <w:spacing w:line="360" w:lineRule="auto"/>
              <w:ind w:firstLine="422" w:firstLineChars="200"/>
              <w:rPr>
                <w:rFonts w:hint="eastAsia" w:ascii="仿宋_GB2312" w:hAnsi="宋体" w:eastAsia="仿宋_GB2312" w:cs="宋体"/>
                <w:b/>
                <w:bCs/>
                <w:sz w:val="32"/>
                <w:szCs w:val="32"/>
                <w:lang w:val="en-US" w:eastAsia="zh-CN"/>
              </w:rPr>
            </w:pPr>
            <w:r>
              <w:rPr>
                <w:rFonts w:hint="eastAsia" w:ascii="宋体" w:hAnsi="宋体" w:eastAsia="宋体" w:cs="宋体"/>
                <w:b/>
                <w:bCs/>
              </w:rPr>
              <w:drawing>
                <wp:anchor distT="0" distB="0" distL="114300" distR="114300" simplePos="0" relativeHeight="251696128" behindDoc="0" locked="0" layoutInCell="1" allowOverlap="1">
                  <wp:simplePos x="0" y="0"/>
                  <wp:positionH relativeFrom="column">
                    <wp:posOffset>2393950</wp:posOffset>
                  </wp:positionH>
                  <wp:positionV relativeFrom="paragraph">
                    <wp:posOffset>335915</wp:posOffset>
                  </wp:positionV>
                  <wp:extent cx="1409065" cy="1057275"/>
                  <wp:effectExtent l="0" t="0" r="635" b="9525"/>
                  <wp:wrapNone/>
                  <wp:docPr id="11" name="Picture 4" descr="再也回不去 儿时我们的经典游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再也回不去 儿时我们的经典游戏"/>
                          <pic:cNvPicPr>
                            <a:picLocks noChangeAspect="1"/>
                          </pic:cNvPicPr>
                        </pic:nvPicPr>
                        <pic:blipFill>
                          <a:blip r:embed="rId5"/>
                          <a:stretch>
                            <a:fillRect/>
                          </a:stretch>
                        </pic:blipFill>
                        <pic:spPr>
                          <a:xfrm>
                            <a:off x="0" y="0"/>
                            <a:ext cx="1409065" cy="1057275"/>
                          </a:xfrm>
                          <a:prstGeom prst="rect">
                            <a:avLst/>
                          </a:prstGeom>
                          <a:noFill/>
                          <a:ln>
                            <a:noFill/>
                          </a:ln>
                        </pic:spPr>
                      </pic:pic>
                    </a:graphicData>
                  </a:graphic>
                </wp:anchor>
              </w:drawing>
            </w:r>
            <w:r>
              <w:rPr>
                <w:rFonts w:hint="eastAsia" w:ascii="宋体" w:hAnsi="宋体" w:eastAsia="宋体" w:cs="宋体"/>
                <w:b/>
                <w:bCs/>
              </w:rPr>
              <w:drawing>
                <wp:anchor distT="0" distB="0" distL="114300" distR="114300" simplePos="0" relativeHeight="251701248" behindDoc="0" locked="0" layoutInCell="1" allowOverlap="1">
                  <wp:simplePos x="0" y="0"/>
                  <wp:positionH relativeFrom="column">
                    <wp:posOffset>622300</wp:posOffset>
                  </wp:positionH>
                  <wp:positionV relativeFrom="paragraph">
                    <wp:posOffset>349885</wp:posOffset>
                  </wp:positionV>
                  <wp:extent cx="1377315" cy="1043305"/>
                  <wp:effectExtent l="0" t="0" r="6985" b="10795"/>
                  <wp:wrapNone/>
                  <wp:docPr id="10" name="Picture 4" descr="1337351152496075-133735115249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1337351152496075-1337351152498224"/>
                          <pic:cNvPicPr>
                            <a:picLocks noChangeAspect="1"/>
                          </pic:cNvPicPr>
                        </pic:nvPicPr>
                        <pic:blipFill>
                          <a:blip r:embed="rId6"/>
                          <a:stretch>
                            <a:fillRect/>
                          </a:stretch>
                        </pic:blipFill>
                        <pic:spPr>
                          <a:xfrm>
                            <a:off x="0" y="0"/>
                            <a:ext cx="1377315" cy="1043305"/>
                          </a:xfrm>
                          <a:prstGeom prst="rect">
                            <a:avLst/>
                          </a:prstGeom>
                          <a:noFill/>
                          <a:ln>
                            <a:noFill/>
                          </a:ln>
                        </pic:spPr>
                      </pic:pic>
                    </a:graphicData>
                  </a:graphic>
                </wp:anchor>
              </w:drawing>
            </w:r>
            <w:r>
              <w:rPr>
                <w:rFonts w:hint="eastAsia" w:ascii="宋体" w:hAnsi="宋体" w:eastAsia="宋体" w:cs="宋体"/>
                <w:b/>
                <w:bCs/>
                <w:sz w:val="28"/>
                <w:szCs w:val="28"/>
                <w:lang w:eastAsia="zh-CN"/>
              </w:rPr>
              <w:t>（</w:t>
            </w:r>
            <w:r>
              <w:rPr>
                <w:rFonts w:hint="eastAsia" w:ascii="宋体" w:hAnsi="宋体" w:eastAsia="宋体" w:cs="宋体"/>
                <w:b/>
                <w:bCs/>
                <w:color w:val="FF0000"/>
                <w:sz w:val="28"/>
                <w:szCs w:val="28"/>
                <w:lang w:val="en-US" w:eastAsia="zh-CN"/>
              </w:rPr>
              <w:t>增强价值判断力，提高分析能力，善于思辨</w:t>
            </w:r>
            <w:r>
              <w:rPr>
                <w:rFonts w:hint="eastAsia" w:ascii="宋体" w:hAnsi="宋体" w:eastAsia="宋体" w:cs="宋体"/>
                <w:b/>
                <w:bCs/>
                <w:sz w:val="28"/>
                <w:szCs w:val="28"/>
                <w:lang w:eastAsia="zh-CN"/>
              </w:rPr>
              <w:t>）</w:t>
            </w:r>
          </w:p>
          <w:p>
            <w:pPr>
              <w:rPr>
                <w:rFonts w:hint="eastAsia" w:ascii="仿宋_GB2312" w:hAnsi="宋体" w:eastAsia="仿宋_GB2312" w:cs="宋体"/>
                <w:sz w:val="32"/>
                <w:szCs w:val="32"/>
                <w:lang w:val="en-US" w:eastAsia="zh-CN"/>
              </w:rPr>
            </w:pPr>
          </w:p>
          <w:p>
            <w:pPr>
              <w:pStyle w:val="2"/>
              <w:rPr>
                <w:rFonts w:hint="eastAsia"/>
                <w:lang w:val="en-US" w:eastAsia="zh-CN"/>
              </w:rPr>
            </w:pP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那这属于什么是游戏呢？下面我们就一起来学习一下。</w:t>
            </w:r>
          </w:p>
          <w:p>
            <w:pPr>
              <w:spacing w:line="620" w:lineRule="exact"/>
              <w:ind w:firstLine="643" w:firstLineChars="200"/>
              <w:jc w:val="left"/>
              <w:rPr>
                <w:rFonts w:hint="eastAsia" w:ascii="仿宋_GB2312" w:hAnsi="宋体" w:eastAsia="仿宋_GB2312" w:cs="宋体"/>
                <w:b/>
                <w:bCs/>
                <w:sz w:val="32"/>
                <w:szCs w:val="32"/>
              </w:rPr>
            </w:pPr>
            <w:r>
              <w:rPr>
                <w:rFonts w:hint="eastAsia" w:ascii="仿宋_GB2312" w:hAnsi="宋体" w:eastAsia="仿宋_GB2312" w:cs="宋体"/>
                <w:b/>
                <w:bCs/>
                <w:sz w:val="32"/>
                <w:szCs w:val="32"/>
                <w:lang w:val="en-US" w:eastAsia="zh-CN"/>
              </w:rPr>
              <w:t>一、</w:t>
            </w:r>
            <w:r>
              <w:rPr>
                <w:rFonts w:hint="eastAsia" w:ascii="仿宋_GB2312" w:hAnsi="宋体" w:eastAsia="仿宋_GB2312" w:cs="宋体"/>
                <w:b/>
                <w:bCs/>
                <w:sz w:val="32"/>
                <w:szCs w:val="32"/>
              </w:rPr>
              <w:t>民间游戏概述</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民间游戏的定义</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民间游戏是指流传于广大人民生活中的嬉戏娱乐活动,俗称“玩耍”。它主要流行于少年儿童中间和节日里成年人的娱乐节目之中。“最常见、最普遍”概括了民间游戏的民众性和普及性；“最有趣”则指出了民间游戏的最基本的特征———娱乐性。</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民间游戏的价值</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启蒙教育功能</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促进智力发展</w:t>
            </w:r>
          </w:p>
          <w:p>
            <w:pPr>
              <w:spacing w:line="360" w:lineRule="exact"/>
              <w:jc w:val="center"/>
              <w:rPr>
                <w:rFonts w:hint="eastAsia"/>
                <w:b/>
                <w:bCs/>
                <w:sz w:val="24"/>
              </w:rPr>
            </w:pPr>
          </w:p>
        </w:tc>
        <w:tc>
          <w:tcPr>
            <w:tcW w:w="1028" w:type="pct"/>
            <w:vAlign w:val="center"/>
          </w:tcPr>
          <w:p>
            <w:pPr>
              <w:rPr>
                <w:bCs/>
              </w:rPr>
            </w:pPr>
            <w:r>
              <w:rPr>
                <w:rFonts w:hint="eastAsia"/>
                <w:bCs/>
              </w:rPr>
              <w:t>以谈话的方式，将个体经验与学习内容相结合，激发学生兴趣</w:t>
            </w: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lang w:val="en-US" w:eastAsia="zh-CN"/>
              </w:rPr>
            </w:pPr>
          </w:p>
          <w:p>
            <w:pPr>
              <w:keepNext w:val="0"/>
              <w:keepLines w:val="0"/>
              <w:widowControl/>
              <w:suppressLineNumbers w:val="0"/>
              <w:jc w:val="both"/>
              <w:rPr>
                <w:rFonts w:hint="eastAsia"/>
              </w:rPr>
            </w:pPr>
            <w:r>
              <w:rPr>
                <w:rFonts w:hint="eastAsia"/>
                <w:lang w:val="en-US" w:eastAsia="zh-CN"/>
              </w:rPr>
              <w:t>结合实例分析民间游戏对幼儿身心发展的价值。</w:t>
            </w:r>
          </w:p>
          <w:p>
            <w:pPr>
              <w:jc w:val="center"/>
              <w:rPr>
                <w:rFonts w:hint="eastAsia"/>
                <w:b/>
                <w:bCs/>
                <w:sz w:val="24"/>
              </w:rPr>
            </w:pPr>
          </w:p>
        </w:tc>
        <w:tc>
          <w:tcPr>
            <w:tcW w:w="448" w:type="pct"/>
            <w:gridSpan w:val="2"/>
            <w:vAlign w:val="center"/>
          </w:tcPr>
          <w:p>
            <w:pPr>
              <w:jc w:val="center"/>
              <w:rPr>
                <w:rFonts w:hint="eastAsia"/>
                <w:lang w:val="en-US" w:eastAsia="zh-CN"/>
              </w:rPr>
            </w:pPr>
            <w:r>
              <w:rPr>
                <w:rFonts w:hint="eastAsia"/>
                <w:lang w:val="en-US" w:eastAsia="zh-CN"/>
              </w:rPr>
              <w:t>5</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ind w:firstLine="210" w:firstLineChars="100"/>
              <w:rPr>
                <w:rFonts w:hint="eastAsia"/>
                <w:lang w:val="en-US" w:eastAsia="zh-CN"/>
              </w:rPr>
            </w:pPr>
            <w:r>
              <w:rPr>
                <w:rFonts w:hint="eastAsia"/>
                <w:lang w:val="en-US" w:eastAsia="zh-CN"/>
              </w:rPr>
              <w:t>5</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6" w:hRule="atLeast"/>
          <w:jc w:val="center"/>
        </w:trPr>
        <w:tc>
          <w:tcPr>
            <w:tcW w:w="3523" w:type="pct"/>
            <w:gridSpan w:val="2"/>
          </w:tcPr>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促进体能发展</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有助于幼儿良好品质和人格的培养</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有助于幼儿文化认同感的培养和提高民族精神</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幼儿民间游戏具有鲜明的规则性</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民间游戏有助于增进亲子间的感情</w:t>
            </w:r>
          </w:p>
          <w:p>
            <w:pPr>
              <w:spacing w:line="620" w:lineRule="exact"/>
              <w:ind w:firstLine="643" w:firstLineChars="200"/>
              <w:jc w:val="left"/>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二</w:t>
            </w:r>
            <w:r>
              <w:rPr>
                <w:rFonts w:hint="eastAsia" w:ascii="仿宋_GB2312" w:hAnsi="宋体" w:eastAsia="仿宋_GB2312" w:cs="宋体"/>
                <w:b/>
                <w:bCs/>
                <w:sz w:val="32"/>
                <w:szCs w:val="32"/>
              </w:rPr>
              <w:t>、民间游戏</w:t>
            </w:r>
            <w:r>
              <w:rPr>
                <w:rFonts w:hint="eastAsia" w:ascii="仿宋_GB2312" w:hAnsi="宋体" w:eastAsia="仿宋_GB2312" w:cs="宋体"/>
                <w:b/>
                <w:bCs/>
                <w:sz w:val="32"/>
                <w:szCs w:val="32"/>
                <w:lang w:val="en-US" w:eastAsia="zh-CN"/>
              </w:rPr>
              <w:t>的分类及其案例</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rPr>
              <w:t>)日常游戏</w:t>
            </w:r>
          </w:p>
          <w:p>
            <w:pPr>
              <w:spacing w:line="620" w:lineRule="exact"/>
              <w:ind w:firstLine="480" w:firstLineChars="400"/>
              <w:jc w:val="left"/>
              <w:rPr>
                <w:rFonts w:hint="eastAsia" w:ascii="仿宋_GB2312" w:hAnsi="宋体" w:eastAsia="仿宋_GB2312" w:cs="宋体"/>
                <w:sz w:val="32"/>
                <w:szCs w:val="32"/>
              </w:rPr>
            </w:pPr>
            <w:r>
              <w:rPr>
                <w:rFonts w:hint="default" w:ascii="&amp;quot" w:hAnsi="&amp;quot" w:eastAsia="&amp;quot" w:cs="&amp;quot"/>
                <w:i w:val="0"/>
                <w:caps w:val="0"/>
                <w:color w:val="FFFFFF"/>
                <w:spacing w:val="0"/>
                <w:sz w:val="12"/>
                <w:szCs w:val="12"/>
                <w:u w:val="none"/>
              </w:rPr>
              <w:drawing>
                <wp:anchor distT="0" distB="0" distL="114300" distR="114300" simplePos="0" relativeHeight="251720704" behindDoc="0" locked="0" layoutInCell="1" allowOverlap="1">
                  <wp:simplePos x="0" y="0"/>
                  <wp:positionH relativeFrom="column">
                    <wp:posOffset>1725295</wp:posOffset>
                  </wp:positionH>
                  <wp:positionV relativeFrom="paragraph">
                    <wp:posOffset>297815</wp:posOffset>
                  </wp:positionV>
                  <wp:extent cx="2389505" cy="1829435"/>
                  <wp:effectExtent l="0" t="0" r="10795" b="12065"/>
                  <wp:wrapSquare wrapText="bothSides"/>
                  <wp:docPr id="12" name="图片 12" descr="IMG_25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8"/>
                          <a:srcRect l="4971" t="4250" r="5146" b="36950"/>
                          <a:stretch>
                            <a:fillRect/>
                          </a:stretch>
                        </pic:blipFill>
                        <pic:spPr>
                          <a:xfrm>
                            <a:off x="0" y="0"/>
                            <a:ext cx="2389505" cy="1829435"/>
                          </a:xfrm>
                          <a:prstGeom prst="rect">
                            <a:avLst/>
                          </a:prstGeom>
                          <a:noFill/>
                          <a:ln w="9525">
                            <a:noFill/>
                          </a:ln>
                        </pic:spPr>
                      </pic:pic>
                    </a:graphicData>
                  </a:graphic>
                </wp:anchor>
              </w:drawing>
            </w:r>
            <w:r>
              <w:rPr>
                <w:rFonts w:hint="eastAsia" w:ascii="仿宋_GB2312" w:hAnsi="宋体" w:eastAsia="仿宋_GB2312" w:cs="宋体"/>
                <w:sz w:val="32"/>
                <w:szCs w:val="32"/>
              </w:rPr>
              <w:t>日常游戏在日常生活中经常见到,用于消磨时间、锻炼体能,种类非常多。如藏矇儿、黄鼬抓鸡、猫拿耗子、三国争兵等健身类游戏和各种棋类、牌类游戏。</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color w:val="FF0000"/>
                <w:sz w:val="24"/>
                <w:lang w:eastAsia="zh-CN"/>
              </w:rPr>
              <w:t>（</w:t>
            </w:r>
            <w:r>
              <w:rPr>
                <w:rFonts w:hint="eastAsia" w:ascii="宋体" w:hAnsi="宋体" w:cs="宋体"/>
                <w:b/>
                <w:bCs/>
                <w:color w:val="FF0000"/>
                <w:sz w:val="24"/>
                <w:lang w:val="en-US" w:eastAsia="zh-CN"/>
              </w:rPr>
              <w:t>结合案例进行讲解，</w:t>
            </w:r>
            <w:r>
              <w:rPr>
                <w:rFonts w:hint="eastAsia" w:ascii="宋体" w:hAnsi="宋体" w:eastAsia="宋体" w:cs="宋体"/>
                <w:b/>
                <w:bCs/>
                <w:color w:val="FF0000"/>
                <w:sz w:val="24"/>
                <w:lang w:val="en-US" w:eastAsia="zh-CN"/>
              </w:rPr>
              <w:t>让学生了解</w:t>
            </w:r>
            <w:r>
              <w:rPr>
                <w:rFonts w:hint="eastAsia" w:ascii="宋体" w:hAnsi="宋体" w:cs="宋体"/>
                <w:b/>
                <w:bCs/>
                <w:color w:val="FF0000"/>
                <w:sz w:val="24"/>
                <w:lang w:val="en-US" w:eastAsia="zh-CN"/>
              </w:rPr>
              <w:t>各类民间游戏，</w:t>
            </w:r>
            <w:r>
              <w:rPr>
                <w:rFonts w:hint="eastAsia" w:ascii="宋体" w:hAnsi="宋体" w:eastAsia="宋体" w:cs="宋体"/>
                <w:b/>
                <w:bCs/>
                <w:color w:val="FF0000"/>
                <w:sz w:val="24"/>
                <w:lang w:val="en-US" w:eastAsia="zh-CN"/>
              </w:rPr>
              <w:t>引导学生树立正确的游戏观。</w:t>
            </w:r>
            <w:r>
              <w:rPr>
                <w:rFonts w:hint="eastAsia" w:ascii="宋体" w:hAnsi="宋体" w:eastAsia="宋体" w:cs="宋体"/>
                <w:b/>
                <w:bCs/>
                <w:color w:val="FF0000"/>
                <w:sz w:val="24"/>
                <w:lang w:eastAsia="zh-CN"/>
              </w:rPr>
              <w:t>）</w:t>
            </w:r>
          </w:p>
          <w:p>
            <w:pPr>
              <w:numPr>
                <w:ilvl w:val="0"/>
                <w:numId w:val="0"/>
              </w:num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产业游戏</w:t>
            </w:r>
          </w:p>
          <w:p>
            <w:pPr>
              <w:numPr>
                <w:ilvl w:val="0"/>
                <w:numId w:val="0"/>
              </w:numPr>
              <w:spacing w:line="620" w:lineRule="exact"/>
              <w:ind w:firstLine="420" w:firstLineChars="200"/>
              <w:jc w:val="left"/>
              <w:rPr>
                <w:rFonts w:hint="eastAsia" w:ascii="仿宋_GB2312" w:hAnsi="宋体" w:eastAsia="仿宋_GB2312" w:cs="宋体"/>
                <w:sz w:val="32"/>
                <w:szCs w:val="32"/>
                <w:lang w:val="en-US" w:eastAsia="zh-CN"/>
              </w:rPr>
            </w:pPr>
            <w:r>
              <w:drawing>
                <wp:anchor distT="0" distB="0" distL="114300" distR="114300" simplePos="0" relativeHeight="251741184" behindDoc="0" locked="0" layoutInCell="1" allowOverlap="1">
                  <wp:simplePos x="0" y="0"/>
                  <wp:positionH relativeFrom="column">
                    <wp:posOffset>2245360</wp:posOffset>
                  </wp:positionH>
                  <wp:positionV relativeFrom="paragraph">
                    <wp:posOffset>71120</wp:posOffset>
                  </wp:positionV>
                  <wp:extent cx="1878330" cy="1410335"/>
                  <wp:effectExtent l="0" t="0" r="1270" b="12065"/>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a:blip r:embed="rId9"/>
                          <a:stretch>
                            <a:fillRect/>
                          </a:stretch>
                        </pic:blipFill>
                        <pic:spPr>
                          <a:xfrm>
                            <a:off x="0" y="0"/>
                            <a:ext cx="1878330" cy="1410335"/>
                          </a:xfrm>
                          <a:prstGeom prst="rect">
                            <a:avLst/>
                          </a:prstGeom>
                          <a:noFill/>
                          <a:ln w="9525">
                            <a:noFill/>
                          </a:ln>
                        </pic:spPr>
                      </pic:pic>
                    </a:graphicData>
                  </a:graphic>
                </wp:anchor>
              </w:drawing>
            </w:r>
            <w:r>
              <w:rPr>
                <w:rFonts w:hint="eastAsia" w:ascii="仿宋_GB2312" w:hAnsi="宋体" w:eastAsia="仿宋_GB2312" w:cs="宋体"/>
                <w:sz w:val="32"/>
                <w:szCs w:val="32"/>
              </w:rPr>
              <w:t>产业游戏是指具有产业化发展趋势和已经产业化了的传统民间游戏,会带</w:t>
            </w:r>
            <w:r>
              <w:rPr>
                <w:rFonts w:hint="eastAsia" w:ascii="仿宋_GB2312" w:hAnsi="宋体" w:eastAsia="仿宋_GB2312" w:cs="宋体"/>
                <w:sz w:val="32"/>
                <w:szCs w:val="32"/>
                <w:lang w:val="en-US" w:eastAsia="zh-CN"/>
              </w:rPr>
              <w:t>来</w:t>
            </w:r>
            <w:r>
              <w:rPr>
                <w:rFonts w:hint="eastAsia" w:ascii="仿宋_GB2312" w:hAnsi="宋体" w:eastAsia="仿宋_GB2312" w:cs="宋体"/>
                <w:sz w:val="32"/>
                <w:szCs w:val="32"/>
              </w:rPr>
              <w:t>明显的经济效益</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u w:val="dotDash" w:color="548DD4" w:themeColor="text2" w:themeTint="99"/>
              </w:rPr>
            </w:pPr>
          </w:p>
        </w:tc>
        <w:tc>
          <w:tcPr>
            <w:tcW w:w="1028" w:type="pct"/>
          </w:tcPr>
          <w:p>
            <w:pPr>
              <w:rPr>
                <w:rFonts w:hint="eastAsia"/>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p>
          <w:p>
            <w:pPr>
              <w:spacing w:line="36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结合自己实际的游戏经验，谈谈自己对</w:t>
            </w:r>
            <w:r>
              <w:rPr>
                <w:rFonts w:hint="eastAsia" w:ascii="宋体" w:hAnsi="宋体" w:cs="宋体"/>
                <w:bCs/>
                <w:sz w:val="21"/>
                <w:szCs w:val="21"/>
                <w:lang w:val="en-US" w:eastAsia="zh-CN"/>
              </w:rPr>
              <w:t>民间</w:t>
            </w:r>
            <w:r>
              <w:rPr>
                <w:rFonts w:hint="eastAsia" w:ascii="宋体" w:hAnsi="宋体" w:eastAsia="宋体" w:cs="宋体"/>
                <w:bCs/>
                <w:sz w:val="21"/>
                <w:szCs w:val="21"/>
                <w:lang w:val="en-US" w:eastAsia="zh-CN"/>
              </w:rPr>
              <w:t>游戏的认识和体验。</w:t>
            </w:r>
          </w:p>
          <w:p>
            <w:pPr>
              <w:pStyle w:val="2"/>
              <w:rPr>
                <w:rFonts w:hint="eastAsia"/>
                <w:lang w:val="en-US" w:eastAsia="zh-CN"/>
              </w:rPr>
            </w:pPr>
          </w:p>
        </w:tc>
        <w:tc>
          <w:tcPr>
            <w:tcW w:w="448" w:type="pct"/>
            <w:gridSpan w:val="2"/>
          </w:tcPr>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10</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5</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0" w:hRule="atLeast"/>
          <w:jc w:val="center"/>
        </w:trPr>
        <w:tc>
          <w:tcPr>
            <w:tcW w:w="3523" w:type="pct"/>
            <w:gridSpan w:val="2"/>
          </w:tcPr>
          <w:p>
            <w:pPr>
              <w:spacing w:line="620" w:lineRule="exact"/>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经济效益和广泛的社会效益,如放风筝、斗鸡、斗牛、赛马等。</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智力游戏</w:t>
            </w:r>
          </w:p>
          <w:p>
            <w:pPr>
              <w:spacing w:line="620" w:lineRule="exact"/>
              <w:ind w:firstLine="240" w:firstLineChars="200"/>
              <w:jc w:val="left"/>
              <w:rPr>
                <w:rFonts w:hint="eastAsia" w:ascii="仿宋_GB2312" w:hAnsi="宋体" w:eastAsia="仿宋_GB2312" w:cs="宋体"/>
                <w:sz w:val="32"/>
                <w:szCs w:val="32"/>
              </w:rPr>
            </w:pPr>
            <w:r>
              <w:rPr>
                <w:rFonts w:hint="default" w:ascii="&amp;quot" w:hAnsi="&amp;quot" w:eastAsia="&amp;quot" w:cs="&amp;quot"/>
                <w:i w:val="0"/>
                <w:caps w:val="0"/>
                <w:color w:val="FFFFFF"/>
                <w:spacing w:val="0"/>
                <w:sz w:val="12"/>
                <w:szCs w:val="12"/>
                <w:u w:val="none"/>
              </w:rPr>
              <w:drawing>
                <wp:anchor distT="0" distB="0" distL="114300" distR="114300" simplePos="0" relativeHeight="251762688" behindDoc="0" locked="0" layoutInCell="1" allowOverlap="1">
                  <wp:simplePos x="0" y="0"/>
                  <wp:positionH relativeFrom="column">
                    <wp:posOffset>2087245</wp:posOffset>
                  </wp:positionH>
                  <wp:positionV relativeFrom="paragraph">
                    <wp:posOffset>347980</wp:posOffset>
                  </wp:positionV>
                  <wp:extent cx="2183765" cy="2183765"/>
                  <wp:effectExtent l="0" t="0" r="635" b="635"/>
                  <wp:wrapSquare wrapText="bothSides"/>
                  <wp:docPr id="14" name="图片 2" descr="IMG_25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6"/>
                          <pic:cNvPicPr>
                            <a:picLocks noChangeAspect="1"/>
                          </pic:cNvPicPr>
                        </pic:nvPicPr>
                        <pic:blipFill>
                          <a:blip r:embed="rId11"/>
                          <a:stretch>
                            <a:fillRect/>
                          </a:stretch>
                        </pic:blipFill>
                        <pic:spPr>
                          <a:xfrm>
                            <a:off x="0" y="0"/>
                            <a:ext cx="2183765" cy="2183765"/>
                          </a:xfrm>
                          <a:prstGeom prst="rect">
                            <a:avLst/>
                          </a:prstGeom>
                          <a:noFill/>
                          <a:ln w="9525">
                            <a:noFill/>
                          </a:ln>
                        </pic:spPr>
                      </pic:pic>
                    </a:graphicData>
                  </a:graphic>
                </wp:anchor>
              </w:drawing>
            </w:r>
            <w:r>
              <w:rPr>
                <w:rFonts w:hint="eastAsia" w:ascii="仿宋_GB2312" w:hAnsi="宋体" w:eastAsia="仿宋_GB2312" w:cs="宋体"/>
                <w:sz w:val="32"/>
                <w:szCs w:val="32"/>
              </w:rPr>
              <w:t>智力游戏是指以运用智力为主的游戏形式。它将智力活动与娱乐活动巧妙地结合在一起,这一类儿童游戏是中国游戏的精华,是中国古代游戏的代表,主要包含棋牌类游戏</w:t>
            </w:r>
            <w:r>
              <w:rPr>
                <w:rFonts w:hint="eastAsia" w:ascii="仿宋_GB2312" w:hAnsi="宋体" w:eastAsia="仿宋_GB2312" w:cs="宋体"/>
                <w:sz w:val="32"/>
                <w:szCs w:val="32"/>
                <w:lang w:val="en-US" w:eastAsia="zh-CN"/>
              </w:rPr>
              <w:t>和</w:t>
            </w:r>
            <w:r>
              <w:rPr>
                <w:rFonts w:hint="eastAsia" w:ascii="仿宋_GB2312" w:hAnsi="宋体" w:eastAsia="仿宋_GB2312" w:cs="宋体"/>
                <w:sz w:val="32"/>
                <w:szCs w:val="32"/>
              </w:rPr>
              <w:t>拼摆类。</w:t>
            </w:r>
          </w:p>
          <w:p>
            <w:pPr>
              <w:numPr>
                <w:ilvl w:val="0"/>
                <w:numId w:val="0"/>
              </w:num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运动游戏</w:t>
            </w:r>
          </w:p>
          <w:p>
            <w:pPr>
              <w:spacing w:line="620" w:lineRule="exact"/>
              <w:ind w:firstLine="480" w:firstLineChars="400"/>
              <w:jc w:val="left"/>
              <w:rPr>
                <w:rFonts w:hint="eastAsia" w:ascii="仿宋_GB2312" w:hAnsi="宋体" w:eastAsia="仿宋_GB2312" w:cs="宋体"/>
                <w:sz w:val="32"/>
                <w:szCs w:val="32"/>
              </w:rPr>
            </w:pPr>
            <w:r>
              <w:rPr>
                <w:rFonts w:hint="default" w:ascii="&amp;quot" w:hAnsi="&amp;quot" w:eastAsia="&amp;quot" w:cs="&amp;quot"/>
                <w:i w:val="0"/>
                <w:caps w:val="0"/>
                <w:color w:val="FFFFFF"/>
                <w:spacing w:val="0"/>
                <w:sz w:val="12"/>
                <w:szCs w:val="12"/>
                <w:u w:val="none"/>
              </w:rPr>
              <w:drawing>
                <wp:anchor distT="0" distB="0" distL="114300" distR="114300" simplePos="0" relativeHeight="251763712" behindDoc="0" locked="0" layoutInCell="1" allowOverlap="1">
                  <wp:simplePos x="0" y="0"/>
                  <wp:positionH relativeFrom="column">
                    <wp:posOffset>1247140</wp:posOffset>
                  </wp:positionH>
                  <wp:positionV relativeFrom="paragraph">
                    <wp:posOffset>596265</wp:posOffset>
                  </wp:positionV>
                  <wp:extent cx="3026410" cy="2017395"/>
                  <wp:effectExtent l="0" t="0" r="8890" b="1905"/>
                  <wp:wrapSquare wrapText="bothSides"/>
                  <wp:docPr id="15" name="图片 3"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6"/>
                          <pic:cNvPicPr>
                            <a:picLocks noChangeAspect="1"/>
                          </pic:cNvPicPr>
                        </pic:nvPicPr>
                        <pic:blipFill>
                          <a:blip r:embed="rId13"/>
                          <a:stretch>
                            <a:fillRect/>
                          </a:stretch>
                        </pic:blipFill>
                        <pic:spPr>
                          <a:xfrm>
                            <a:off x="0" y="0"/>
                            <a:ext cx="3026410" cy="2017395"/>
                          </a:xfrm>
                          <a:prstGeom prst="rect">
                            <a:avLst/>
                          </a:prstGeom>
                          <a:noFill/>
                          <a:ln w="9525">
                            <a:noFill/>
                          </a:ln>
                        </pic:spPr>
                      </pic:pic>
                    </a:graphicData>
                  </a:graphic>
                </wp:anchor>
              </w:drawing>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角抵类。即指互相角力,包括人与人的角力、人与动物的角力、动物与动物的角力三种主要类型。角抵类游戏包括摔跤、拔河、斗牛、斗草、斗鸡、斗鸭、斗鹅、斗鹤鹑、斗蚁、斗蟋蟀等。</w:t>
            </w:r>
          </w:p>
          <w:p>
            <w:pPr>
              <w:numPr>
                <w:ilvl w:val="0"/>
                <w:numId w:val="0"/>
              </w:numPr>
              <w:spacing w:line="360" w:lineRule="auto"/>
              <w:jc w:val="left"/>
              <w:rPr>
                <w:rFonts w:hint="eastAsia" w:ascii="宋体" w:hAnsi="宋体" w:eastAsia="宋体" w:cs="宋体"/>
                <w:b/>
                <w:bCs/>
                <w:color w:val="FF0000"/>
                <w:sz w:val="24"/>
                <w:lang w:val="en-US" w:eastAsia="zh-CN"/>
              </w:rPr>
            </w:pPr>
            <w:r>
              <w:rPr>
                <w:rFonts w:hint="eastAsia" w:ascii="宋体" w:hAnsi="宋体" w:eastAsia="宋体" w:cs="宋体"/>
                <w:b/>
                <w:bCs/>
                <w:color w:val="FF0000"/>
                <w:sz w:val="24"/>
                <w:lang w:val="en-US" w:eastAsia="zh-CN"/>
              </w:rPr>
              <w:t>（扩充学生</w:t>
            </w:r>
            <w:r>
              <w:rPr>
                <w:rFonts w:hint="eastAsia" w:ascii="宋体" w:hAnsi="宋体" w:cs="宋体"/>
                <w:b/>
                <w:bCs/>
                <w:color w:val="FF0000"/>
                <w:sz w:val="24"/>
                <w:lang w:val="en-US" w:eastAsia="zh-CN"/>
              </w:rPr>
              <w:t>对于民间游戏的认识，</w:t>
            </w:r>
            <w:r>
              <w:rPr>
                <w:rFonts w:hint="eastAsia" w:ascii="宋体" w:hAnsi="宋体" w:eastAsia="宋体" w:cs="宋体"/>
                <w:b/>
                <w:bCs/>
                <w:color w:val="FF0000"/>
                <w:sz w:val="24"/>
                <w:lang w:val="en-US" w:eastAsia="zh-CN"/>
              </w:rPr>
              <w:t>培养学生主动学习知识的能力，提高资料收集能力。）</w:t>
            </w:r>
          </w:p>
          <w:p>
            <w:pPr>
              <w:spacing w:line="620" w:lineRule="exact"/>
              <w:ind w:firstLine="640" w:firstLineChars="200"/>
              <w:jc w:val="left"/>
              <w:rPr>
                <w:rFonts w:hint="eastAsia"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sz w:val="28"/>
                <w:szCs w:val="28"/>
                <w:u w:val="dotDash" w:color="548DD4" w:themeColor="text2" w:themeTint="99"/>
              </w:rPr>
            </w:pPr>
          </w:p>
        </w:tc>
        <w:tc>
          <w:tcPr>
            <w:tcW w:w="1028" w:type="pct"/>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lang w:eastAsia="zh-CN"/>
              </w:rPr>
            </w:pPr>
          </w:p>
          <w:p>
            <w:pPr>
              <w:rPr>
                <w:bCs/>
              </w:rPr>
            </w:pPr>
            <w:r>
              <w:rPr>
                <w:rFonts w:hint="eastAsia"/>
                <w:bCs/>
              </w:rPr>
              <w:t>以谈话的方式，将个体经验与学习内容相结合，激发学生兴趣</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r>
              <w:rPr>
                <w:rFonts w:hint="eastAsia" w:ascii="宋体" w:hAnsi="宋体"/>
                <w:bCs/>
                <w:szCs w:val="21"/>
              </w:rPr>
              <w:t>结合</w:t>
            </w:r>
            <w:r>
              <w:rPr>
                <w:rFonts w:hint="eastAsia" w:ascii="宋体" w:hAnsi="宋体"/>
                <w:bCs/>
                <w:szCs w:val="21"/>
                <w:lang w:val="en-US" w:eastAsia="zh-CN"/>
              </w:rPr>
              <w:t>案例进行讲解，，丰富学生对于民间游戏的认识。</w:t>
            </w:r>
          </w:p>
          <w:p>
            <w:pPr>
              <w:pStyle w:val="2"/>
              <w:rPr>
                <w:rFonts w:hint="eastAsia"/>
              </w:rPr>
            </w:pPr>
          </w:p>
          <w:p>
            <w:pPr>
              <w:rPr>
                <w:rFonts w:hint="eastAsia"/>
              </w:rPr>
            </w:pPr>
          </w:p>
          <w:p/>
          <w:p>
            <w:pPr>
              <w:pStyle w:val="2"/>
            </w:pPr>
          </w:p>
          <w:p/>
          <w:p>
            <w:pPr>
              <w:pStyle w:val="2"/>
            </w:pPr>
          </w:p>
          <w:p/>
          <w:p>
            <w:pPr>
              <w:pStyle w:val="2"/>
            </w:pPr>
          </w:p>
          <w:p/>
          <w:p>
            <w:pPr>
              <w:pStyle w:val="2"/>
            </w:pPr>
          </w:p>
          <w:p>
            <w:pPr>
              <w:keepNext w:val="0"/>
              <w:keepLines w:val="0"/>
              <w:widowControl/>
              <w:suppressLineNumbers w:val="0"/>
              <w:jc w:val="both"/>
              <w:rPr>
                <w:rFonts w:hint="eastAsia"/>
              </w:rPr>
            </w:pPr>
            <w:r>
              <w:rPr>
                <w:rFonts w:hint="eastAsia"/>
                <w:lang w:val="en-US" w:eastAsia="zh-CN"/>
              </w:rPr>
              <w:t>分析幼儿园体育活动的目标，加强对新知的理解。</w:t>
            </w:r>
          </w:p>
          <w:p/>
          <w:p>
            <w:pPr>
              <w:pStyle w:val="2"/>
            </w:pPr>
          </w:p>
          <w:p/>
          <w:p>
            <w:pPr>
              <w:pStyle w:val="2"/>
            </w:pPr>
          </w:p>
          <w:p/>
          <w:p>
            <w:pPr>
              <w:pStyle w:val="2"/>
            </w:pPr>
          </w:p>
          <w:p/>
          <w:p>
            <w:pPr>
              <w:pStyle w:val="2"/>
            </w:pPr>
          </w:p>
          <w:p/>
          <w:p>
            <w:pPr>
              <w:pStyle w:val="2"/>
            </w:pPr>
          </w:p>
          <w:p>
            <w:pPr>
              <w:rPr>
                <w:rFonts w:hint="default"/>
                <w:lang w:val="en-US" w:eastAsia="zh-CN"/>
              </w:rPr>
            </w:pPr>
            <w:r>
              <w:rPr>
                <w:rFonts w:hint="eastAsia"/>
                <w:lang w:val="en-US" w:eastAsia="zh-CN"/>
              </w:rPr>
              <w:t>阅读教材，理解幼儿园体育活动的内容。</w:t>
            </w:r>
          </w:p>
          <w:p/>
          <w:p>
            <w:pPr>
              <w:pStyle w:val="2"/>
            </w:pPr>
          </w:p>
          <w:p/>
          <w:p>
            <w:pPr>
              <w:pStyle w:val="2"/>
            </w:pPr>
          </w:p>
          <w:p/>
          <w:p>
            <w:pPr>
              <w:pStyle w:val="2"/>
            </w:pPr>
          </w:p>
          <w:p/>
          <w:p>
            <w:pPr>
              <w:pStyle w:val="2"/>
            </w:pPr>
          </w:p>
          <w:p/>
          <w:p>
            <w:pPr>
              <w:pStyle w:val="2"/>
            </w:pPr>
          </w:p>
          <w:p/>
          <w:p>
            <w:pPr>
              <w:pStyle w:val="2"/>
            </w:pPr>
          </w:p>
          <w:p>
            <w:pPr>
              <w:pStyle w:val="2"/>
            </w:pPr>
          </w:p>
          <w:p/>
          <w:p>
            <w:pPr>
              <w:pStyle w:val="2"/>
            </w:pPr>
          </w:p>
          <w:p/>
          <w:p>
            <w:pPr>
              <w:rPr>
                <w:rFonts w:hint="default"/>
                <w:lang w:val="en-US" w:eastAsia="zh-CN"/>
              </w:rPr>
            </w:pPr>
            <w:r>
              <w:rPr>
                <w:rFonts w:hint="eastAsia"/>
                <w:lang w:val="en-US" w:eastAsia="zh-CN"/>
              </w:rPr>
              <w:t>教师进行讲解，明确幼儿园体育教育活动的注意事项。</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default" w:eastAsia="宋体"/>
                <w:lang w:val="en-US" w:eastAsia="zh-CN"/>
              </w:rPr>
            </w:pPr>
            <w:r>
              <w:rPr>
                <w:rFonts w:hint="eastAsia"/>
                <w:lang w:val="en-US" w:eastAsia="zh-CN"/>
              </w:rPr>
              <w:t>明确各年龄班体育活动的时长。</w:t>
            </w:r>
          </w:p>
        </w:tc>
        <w:tc>
          <w:tcPr>
            <w:tcW w:w="448" w:type="pct"/>
            <w:gridSpan w:val="2"/>
          </w:tcPr>
          <w:p/>
          <w:p>
            <w:pPr>
              <w:pStyle w:val="2"/>
            </w:pPr>
          </w:p>
          <w:p/>
          <w:p>
            <w:pPr>
              <w:pStyle w:val="2"/>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10</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10</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15</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20</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15</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6" w:hRule="atLeast"/>
          <w:jc w:val="center"/>
        </w:trPr>
        <w:tc>
          <w:tcPr>
            <w:tcW w:w="3523" w:type="pct"/>
            <w:gridSpan w:val="2"/>
          </w:tcPr>
          <w:p>
            <w:pPr>
              <w:spacing w:line="620" w:lineRule="exact"/>
              <w:ind w:firstLine="720" w:firstLineChars="600"/>
              <w:jc w:val="left"/>
              <w:rPr>
                <w:rFonts w:hint="eastAsia" w:ascii="仿宋_GB2312" w:hAnsi="宋体" w:eastAsia="仿宋_GB2312" w:cs="宋体"/>
                <w:sz w:val="32"/>
                <w:szCs w:val="32"/>
              </w:rPr>
            </w:pPr>
            <w:r>
              <w:rPr>
                <w:rFonts w:hint="default" w:ascii="&amp;quot" w:hAnsi="&amp;quot" w:eastAsia="&amp;quot" w:cs="&amp;quot"/>
                <w:i w:val="0"/>
                <w:caps w:val="0"/>
                <w:color w:val="FFFFFF"/>
                <w:spacing w:val="0"/>
                <w:sz w:val="12"/>
                <w:szCs w:val="12"/>
                <w:u w:val="none"/>
              </w:rPr>
              <w:drawing>
                <wp:anchor distT="0" distB="0" distL="114300" distR="114300" simplePos="0" relativeHeight="251787264" behindDoc="0" locked="0" layoutInCell="1" allowOverlap="1">
                  <wp:simplePos x="0" y="0"/>
                  <wp:positionH relativeFrom="column">
                    <wp:posOffset>1673225</wp:posOffset>
                  </wp:positionH>
                  <wp:positionV relativeFrom="paragraph">
                    <wp:posOffset>236855</wp:posOffset>
                  </wp:positionV>
                  <wp:extent cx="2482215" cy="1325880"/>
                  <wp:effectExtent l="0" t="0" r="6985" b="7620"/>
                  <wp:wrapSquare wrapText="bothSides"/>
                  <wp:docPr id="16" name="图片 4" descr="IMG_25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6"/>
                          <pic:cNvPicPr>
                            <a:picLocks noChangeAspect="1"/>
                          </pic:cNvPicPr>
                        </pic:nvPicPr>
                        <pic:blipFill>
                          <a:blip r:embed="rId15"/>
                          <a:stretch>
                            <a:fillRect/>
                          </a:stretch>
                        </pic:blipFill>
                        <pic:spPr>
                          <a:xfrm>
                            <a:off x="0" y="0"/>
                            <a:ext cx="2482215" cy="1325880"/>
                          </a:xfrm>
                          <a:prstGeom prst="rect">
                            <a:avLst/>
                          </a:prstGeom>
                          <a:noFill/>
                          <a:ln w="9525">
                            <a:noFill/>
                          </a:ln>
                        </pic:spPr>
                      </pic:pic>
                    </a:graphicData>
                  </a:graphic>
                </wp:anchor>
              </w:drawing>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球类。即以球形体跷之、掷之、拍之、击之、踏之、滚之,可独戏,可对戏,亦可群戏,它包括手球、跳鞠、马球、踏球、竿球、击球、踢毽子等。</w:t>
            </w:r>
          </w:p>
          <w:p>
            <w:pPr>
              <w:spacing w:line="620" w:lineRule="exact"/>
              <w:ind w:firstLine="600" w:firstLineChars="500"/>
              <w:jc w:val="left"/>
              <w:rPr>
                <w:rFonts w:hint="eastAsia" w:ascii="仿宋_GB2312" w:hAnsi="宋体" w:eastAsia="仿宋_GB2312" w:cs="宋体"/>
                <w:sz w:val="32"/>
                <w:szCs w:val="32"/>
              </w:rPr>
            </w:pPr>
            <w:r>
              <w:rPr>
                <w:rFonts w:hint="default" w:ascii="&amp;quot" w:hAnsi="&amp;quot" w:eastAsia="&amp;quot" w:cs="&amp;quot"/>
                <w:i w:val="0"/>
                <w:caps w:val="0"/>
                <w:color w:val="FFFFFF"/>
                <w:spacing w:val="0"/>
                <w:sz w:val="12"/>
                <w:szCs w:val="12"/>
                <w:u w:val="none"/>
              </w:rPr>
              <w:drawing>
                <wp:anchor distT="0" distB="0" distL="114300" distR="114300" simplePos="0" relativeHeight="251788288" behindDoc="0" locked="0" layoutInCell="1" allowOverlap="1">
                  <wp:simplePos x="0" y="0"/>
                  <wp:positionH relativeFrom="column">
                    <wp:posOffset>1946275</wp:posOffset>
                  </wp:positionH>
                  <wp:positionV relativeFrom="paragraph">
                    <wp:posOffset>376555</wp:posOffset>
                  </wp:positionV>
                  <wp:extent cx="2131060" cy="1598295"/>
                  <wp:effectExtent l="0" t="0" r="2540" b="1905"/>
                  <wp:wrapSquare wrapText="bothSides"/>
                  <wp:docPr id="17" name="图片 5" descr="IMG_25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IMG_256"/>
                          <pic:cNvPicPr>
                            <a:picLocks noChangeAspect="1"/>
                          </pic:cNvPicPr>
                        </pic:nvPicPr>
                        <pic:blipFill>
                          <a:blip r:embed="rId17"/>
                          <a:stretch>
                            <a:fillRect/>
                          </a:stretch>
                        </pic:blipFill>
                        <pic:spPr>
                          <a:xfrm>
                            <a:off x="0" y="0"/>
                            <a:ext cx="2131060" cy="1598295"/>
                          </a:xfrm>
                          <a:prstGeom prst="rect">
                            <a:avLst/>
                          </a:prstGeom>
                          <a:noFill/>
                          <a:ln w="9525">
                            <a:noFill/>
                          </a:ln>
                        </pic:spPr>
                      </pic:pic>
                    </a:graphicData>
                  </a:graphic>
                </wp:anchor>
              </w:drawing>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投射类。即投掷和射击游戏,包括近距离的和稍远距离的游戏。投射类游戏有抛砖、抓子儿、掷钱、弹弓、射箭等。</w:t>
            </w:r>
          </w:p>
          <w:p>
            <w:pPr>
              <w:spacing w:line="620" w:lineRule="exact"/>
              <w:ind w:firstLine="600" w:firstLineChars="500"/>
              <w:jc w:val="left"/>
              <w:rPr>
                <w:rFonts w:hint="eastAsia" w:ascii="仿宋_GB2312" w:hAnsi="宋体" w:eastAsia="仿宋_GB2312" w:cs="宋体"/>
                <w:sz w:val="32"/>
                <w:szCs w:val="32"/>
              </w:rPr>
            </w:pPr>
            <w:r>
              <w:rPr>
                <w:rFonts w:hint="default" w:ascii="&amp;quot" w:hAnsi="&amp;quot" w:eastAsia="&amp;quot" w:cs="&amp;quot"/>
                <w:i w:val="0"/>
                <w:caps w:val="0"/>
                <w:color w:val="FFFFFF"/>
                <w:spacing w:val="0"/>
                <w:sz w:val="12"/>
                <w:szCs w:val="12"/>
                <w:u w:val="none"/>
              </w:rPr>
              <w:drawing>
                <wp:anchor distT="0" distB="0" distL="114300" distR="114300" simplePos="0" relativeHeight="251789312" behindDoc="0" locked="0" layoutInCell="1" allowOverlap="1">
                  <wp:simplePos x="0" y="0"/>
                  <wp:positionH relativeFrom="column">
                    <wp:posOffset>1506220</wp:posOffset>
                  </wp:positionH>
                  <wp:positionV relativeFrom="paragraph">
                    <wp:posOffset>675005</wp:posOffset>
                  </wp:positionV>
                  <wp:extent cx="2767330" cy="1844675"/>
                  <wp:effectExtent l="0" t="0" r="1270" b="9525"/>
                  <wp:wrapSquare wrapText="bothSides"/>
                  <wp:docPr id="18" name="图片 6" descr="IMG_25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IMG_256"/>
                          <pic:cNvPicPr>
                            <a:picLocks noChangeAspect="1"/>
                          </pic:cNvPicPr>
                        </pic:nvPicPr>
                        <pic:blipFill>
                          <a:blip r:embed="rId19"/>
                          <a:stretch>
                            <a:fillRect/>
                          </a:stretch>
                        </pic:blipFill>
                        <pic:spPr>
                          <a:xfrm>
                            <a:off x="0" y="0"/>
                            <a:ext cx="2767330" cy="1844675"/>
                          </a:xfrm>
                          <a:prstGeom prst="rect">
                            <a:avLst/>
                          </a:prstGeom>
                          <a:noFill/>
                          <a:ln w="9525">
                            <a:noFill/>
                          </a:ln>
                        </pic:spPr>
                      </pic:pic>
                    </a:graphicData>
                  </a:graphic>
                </wp:anchor>
              </w:drawing>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杂戏类。即运动游戏中还有不少难以归类的品种,如踩高跷、抽陀螺、放风筝、捉迷藏、打秋千、滚铁环、爬竿子、跳大绳等。</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语言游戏</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借助汉语语言文字的特点和规律而编制的儿童游戏,是口头、书面语言发展到一定阶段的</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u w:val="dotDash" w:color="548DD4" w:themeColor="text2" w:themeTint="99"/>
              </w:rPr>
            </w:pPr>
          </w:p>
        </w:tc>
        <w:tc>
          <w:tcPr>
            <w:tcW w:w="1028" w:type="pct"/>
          </w:tcPr>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结合图片和实际案例，加深学生对于</w:t>
            </w:r>
            <w:r>
              <w:rPr>
                <w:rFonts w:hint="eastAsia" w:ascii="宋体" w:hAnsi="宋体" w:cs="宋体"/>
                <w:lang w:val="en-US" w:eastAsia="zh-CN"/>
              </w:rPr>
              <w:t>民间</w:t>
            </w:r>
            <w:r>
              <w:rPr>
                <w:rFonts w:hint="eastAsia" w:ascii="宋体" w:hAnsi="宋体" w:eastAsia="宋体" w:cs="宋体"/>
                <w:lang w:val="en-US" w:eastAsia="zh-CN"/>
              </w:rPr>
              <w:t>游戏的理解和认识。</w:t>
            </w:r>
          </w:p>
          <w:p>
            <w:pPr>
              <w:rPr>
                <w:rFonts w:hint="eastAsia"/>
                <w:lang w:val="en-US" w:eastAsia="zh-CN"/>
              </w:rPr>
            </w:pPr>
          </w:p>
        </w:tc>
        <w:tc>
          <w:tcPr>
            <w:tcW w:w="448" w:type="pct"/>
            <w:gridSpan w:val="2"/>
          </w:tcPr>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10</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6" w:hRule="atLeast"/>
          <w:jc w:val="center"/>
        </w:trPr>
        <w:tc>
          <w:tcPr>
            <w:tcW w:w="3523" w:type="pct"/>
            <w:gridSpan w:val="2"/>
          </w:tcPr>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书面语言发展到一定阶段的产物,也符合儿童喜欢趣味的心理特点,还能训练儿童的语言感知和表达能力。语言游戏 主要有绕口令、猜谜语(灯谜)等。语言游戏需要用心、动脑,能够锻炼幼儿的反应能力和对语言文字的兴趣,因此具有广泛的社会基础。</w:t>
            </w:r>
          </w:p>
          <w:p>
            <w:pPr>
              <w:numPr>
                <w:ilvl w:val="0"/>
                <w:numId w:val="3"/>
              </w:numPr>
              <w:spacing w:line="620" w:lineRule="exact"/>
              <w:ind w:firstLine="643" w:firstLineChars="200"/>
              <w:jc w:val="left"/>
              <w:rPr>
                <w:rFonts w:hint="eastAsia" w:ascii="仿宋_GB2312" w:hAnsi="宋体" w:eastAsia="仿宋_GB2312" w:cs="宋体"/>
                <w:b/>
                <w:bCs/>
                <w:sz w:val="32"/>
                <w:szCs w:val="32"/>
                <w:lang w:val="en-US" w:eastAsia="zh-CN"/>
              </w:rPr>
            </w:pPr>
            <w:bookmarkStart w:id="0" w:name="_GoBack"/>
            <w:r>
              <w:rPr>
                <w:rFonts w:hint="eastAsia" w:ascii="仿宋_GB2312" w:hAnsi="宋体" w:eastAsia="仿宋_GB2312" w:cs="宋体"/>
                <w:b/>
                <w:bCs/>
                <w:sz w:val="32"/>
                <w:szCs w:val="32"/>
                <w:lang w:val="en-US" w:eastAsia="zh-CN"/>
              </w:rPr>
              <w:t>民间游戏的创编</w:t>
            </w:r>
          </w:p>
          <w:bookmarkEnd w:id="0"/>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播放幼儿园进行民间游戏“木头人”的活动视频，让学生进行讨论。</w:t>
            </w:r>
          </w:p>
          <w:p>
            <w:pPr>
              <w:pStyle w:val="4"/>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b w:val="0"/>
                <w:kern w:val="2"/>
                <w:sz w:val="32"/>
                <w:szCs w:val="32"/>
                <w:lang w:val="en-US" w:eastAsia="zh-CN" w:bidi="ar-SA"/>
              </w:rPr>
            </w:pPr>
            <w:r>
              <w:rPr>
                <w:rFonts w:hint="eastAsia" w:ascii="仿宋_GB2312" w:hAnsi="宋体" w:eastAsia="仿宋_GB2312" w:cs="宋体"/>
                <w:b w:val="0"/>
                <w:kern w:val="2"/>
                <w:sz w:val="32"/>
                <w:szCs w:val="32"/>
                <w:lang w:val="en-US" w:eastAsia="zh-CN" w:bidi="ar-SA"/>
              </w:rPr>
              <w:t>问题：“木头人”游戏规则是怎样的呢？</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宋体" w:eastAsia="仿宋_GB2312" w:cs="宋体"/>
                <w:b w:val="0"/>
                <w:color w:val="FF0000"/>
                <w:kern w:val="2"/>
                <w:sz w:val="32"/>
                <w:szCs w:val="32"/>
                <w:lang w:val="en-US" w:eastAsia="zh-CN" w:bidi="ar-SA"/>
              </w:rPr>
            </w:pPr>
            <w:r>
              <w:rPr>
                <w:rFonts w:hint="eastAsia" w:ascii="仿宋_GB2312" w:hAnsi="宋体" w:eastAsia="仿宋_GB2312" w:cs="宋体"/>
                <w:b/>
                <w:bCs/>
                <w:color w:val="FF0000"/>
                <w:kern w:val="2"/>
                <w:sz w:val="32"/>
                <w:szCs w:val="32"/>
                <w:lang w:val="en-US" w:eastAsia="zh-CN" w:bidi="ar-SA"/>
              </w:rPr>
              <w:t>（以问题激发学生进行思考，锻炼思维能力。）</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（一）民间游戏：木头人</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木头人</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游戏规则和玩法如下：</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1.幼儿围成一个圆圈，一起说出口令：“我们都是木头人，一不许说话二不许笑，三不许露出小白牙！”</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2.口令完毕，立即保持静止状态，无论本来是什么姿势，都必须保持不动。</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3.如果有一人先忍不住说话，或者笑，或者行动，则出局，可以进行才艺展示。</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4.然后再开始下一轮木头人游戏。</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p>
        </w:tc>
        <w:tc>
          <w:tcPr>
            <w:tcW w:w="1028" w:type="pct"/>
          </w:tcPr>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播放相应幼儿游戏的视频，加深学生的认识</w:t>
            </w:r>
            <w:r>
              <w:rPr>
                <w:rFonts w:hint="eastAsia" w:ascii="宋体" w:hAnsi="宋体" w:cs="宋体"/>
                <w:lang w:val="en-US" w:eastAsia="zh-CN"/>
              </w:rPr>
              <w:t>，</w:t>
            </w:r>
            <w:r>
              <w:rPr>
                <w:rFonts w:hint="eastAsia" w:ascii="宋体" w:hAnsi="宋体" w:eastAsia="宋体" w:cs="宋体"/>
                <w:lang w:val="en-US" w:eastAsia="zh-CN"/>
              </w:rPr>
              <w:t>让学生自己阐述对于此类游戏的认识。</w:t>
            </w:r>
          </w:p>
          <w:p>
            <w:pPr>
              <w:rPr>
                <w:rFonts w:hint="eastAsia"/>
                <w:lang w:val="en-US" w:eastAsia="zh-CN"/>
              </w:rPr>
            </w:pPr>
          </w:p>
        </w:tc>
        <w:tc>
          <w:tcPr>
            <w:tcW w:w="448" w:type="pct"/>
            <w:gridSpan w:val="2"/>
          </w:tcPr>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10</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7" w:hRule="atLeast"/>
          <w:jc w:val="center"/>
        </w:trPr>
        <w:tc>
          <w:tcPr>
            <w:tcW w:w="3523" w:type="pct"/>
            <w:gridSpan w:val="2"/>
          </w:tcPr>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创编民间游戏：木头人</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一个小朋友扮“熊”</w:t>
            </w:r>
            <w:r>
              <w:rPr>
                <w:rFonts w:hint="eastAsia" w:ascii="仿宋_GB2312" w:hAnsi="宋体" w:eastAsia="仿宋_GB2312" w:cs="宋体"/>
                <w:sz w:val="32"/>
                <w:szCs w:val="32"/>
                <w:lang w:val="en-US" w:eastAsia="zh-CN"/>
              </w:rPr>
              <w:t xml:space="preserve">在圆圈中间带领大家一起说口令。  </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小朋友说完：“我们都是木头人，一不许说话二不许笑，三不许露出小白牙！”后，“熊”走到每个小朋友面前，与他（她）对视或引逗他们，但不允许碰小朋友的身体，谁忍不住动或笑了，就算输，会被“熊”吃掉。</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3.如果有一人先忍不住说话，或者笑，或者行动，则出局，可以进行才艺展示。</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4.然后再开始下一轮木头人游戏。</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（三）小组创编民间游戏</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1.学生分组进行创编，可根据自己喜欢的民间游戏进行创编</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2.学生分组讲述自己创编的民间游戏并进行点。</w:t>
            </w:r>
          </w:p>
          <w:p>
            <w:pPr>
              <w:spacing w:line="620" w:lineRule="exact"/>
              <w:ind w:firstLine="640" w:firstLineChars="200"/>
              <w:jc w:val="left"/>
              <w:rPr>
                <w:rFonts w:hint="eastAsia" w:ascii="仿宋_GB2312" w:hAnsi="宋体" w:eastAsia="仿宋_GB2312" w:cs="宋体"/>
                <w:b w:val="0"/>
                <w:kern w:val="2"/>
                <w:sz w:val="32"/>
                <w:szCs w:val="32"/>
                <w:lang w:val="en-US" w:eastAsia="zh-CN" w:bidi="ar-SA"/>
              </w:rPr>
            </w:pPr>
            <w:r>
              <w:rPr>
                <w:rFonts w:hint="eastAsia" w:ascii="仿宋_GB2312" w:hAnsi="宋体" w:eastAsia="仿宋_GB2312" w:cs="宋体"/>
                <w:b w:val="0"/>
                <w:kern w:val="2"/>
                <w:sz w:val="32"/>
                <w:szCs w:val="32"/>
                <w:lang w:val="en-US" w:eastAsia="zh-CN" w:bidi="ar-SA"/>
              </w:rPr>
              <w:t>3.教师最后进行点评、指导和分析</w:t>
            </w:r>
          </w:p>
          <w:p>
            <w:pPr>
              <w:ind w:firstLine="640" w:firstLineChars="200"/>
              <w:rPr>
                <w:rFonts w:hint="eastAsia" w:ascii="仿宋_GB2312" w:hAnsi="宋体" w:eastAsia="仿宋_GB2312" w:cs="宋体"/>
                <w:b w:val="0"/>
                <w:kern w:val="2"/>
                <w:sz w:val="32"/>
                <w:szCs w:val="32"/>
                <w:lang w:val="en-US" w:eastAsia="zh-CN" w:bidi="ar-SA"/>
              </w:rPr>
            </w:pPr>
            <w:r>
              <w:rPr>
                <w:rFonts w:hint="eastAsia" w:ascii="仿宋_GB2312" w:hAnsi="宋体" w:eastAsia="仿宋_GB2312" w:cs="宋体"/>
                <w:b w:val="0"/>
                <w:kern w:val="2"/>
                <w:sz w:val="32"/>
                <w:szCs w:val="32"/>
                <w:lang w:val="en-US" w:eastAsia="zh-CN" w:bidi="ar-SA"/>
              </w:rPr>
              <w:t>4.学生结合学生意见和教师评价进行指导。</w:t>
            </w:r>
          </w:p>
          <w:p>
            <w:pPr>
              <w:pStyle w:val="2"/>
              <w:ind w:firstLine="643" w:firstLineChars="200"/>
              <w:jc w:val="left"/>
              <w:rPr>
                <w:rFonts w:hint="default" w:ascii="仿宋_GB2312" w:hAnsi="宋体" w:eastAsia="仿宋_GB2312" w:cs="宋体"/>
                <w:b/>
                <w:bCs/>
                <w:color w:val="FF0000"/>
                <w:kern w:val="2"/>
                <w:sz w:val="32"/>
                <w:szCs w:val="32"/>
                <w:highlight w:val="none"/>
                <w:lang w:val="en-US" w:eastAsia="zh-CN" w:bidi="ar-SA"/>
              </w:rPr>
            </w:pPr>
            <w:r>
              <w:rPr>
                <w:rFonts w:hint="default" w:ascii="仿宋_GB2312" w:hAnsi="宋体" w:eastAsia="仿宋_GB2312" w:cs="宋体"/>
                <w:b/>
                <w:bCs/>
                <w:color w:val="FF0000"/>
                <w:kern w:val="2"/>
                <w:sz w:val="32"/>
                <w:szCs w:val="32"/>
                <w:highlight w:val="none"/>
                <w:lang w:val="en-US" w:eastAsia="zh-CN" w:bidi="ar-SA"/>
              </w:rPr>
              <w:t>传统民间游戏就像是一块手工肥皂、一件手工毛衣，相比于购买机械生产的产品，似乎会更多地留存时间记忆和人的创造性，给童年渲染上温暖的色泽。</w:t>
            </w:r>
          </w:p>
          <w:p>
            <w:pPr>
              <w:pStyle w:val="2"/>
              <w:rPr>
                <w:rFonts w:hint="eastAsia"/>
              </w:rPr>
            </w:pPr>
          </w:p>
        </w:tc>
        <w:tc>
          <w:tcPr>
            <w:tcW w:w="1028" w:type="pct"/>
          </w:tcPr>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cs="宋体"/>
                <w:lang w:val="en-US" w:eastAsia="zh-CN"/>
              </w:rPr>
            </w:pPr>
            <w:r>
              <w:rPr>
                <w:rFonts w:hint="eastAsia" w:ascii="宋体" w:hAnsi="宋体" w:cs="宋体"/>
                <w:lang w:val="en-US" w:eastAsia="zh-CN"/>
              </w:rPr>
              <w:t>教师结合案例进行讲解，启发学生思路。</w:t>
            </w: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lang w:val="en-US" w:eastAsia="zh-CN"/>
              </w:rPr>
            </w:pPr>
            <w:r>
              <w:rPr>
                <w:rFonts w:hint="eastAsia" w:ascii="宋体" w:hAnsi="宋体" w:cs="宋体"/>
                <w:lang w:val="en-US" w:eastAsia="zh-CN"/>
              </w:rPr>
              <w:t>小组进行讨论，最后教师进行点评。</w:t>
            </w:r>
          </w:p>
        </w:tc>
        <w:tc>
          <w:tcPr>
            <w:tcW w:w="448" w:type="pct"/>
            <w:gridSpan w:val="2"/>
          </w:tcPr>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ascii="宋体" w:hAnsi="宋体" w:eastAsia="宋体" w:cs="宋体"/>
                <w:b w:val="0"/>
                <w:bCs/>
                <w:lang w:val="en-US" w:eastAsia="zh-CN"/>
              </w:rPr>
            </w:pPr>
            <w:r>
              <w:rPr>
                <w:rFonts w:hint="eastAsia" w:ascii="宋体" w:hAnsi="宋体" w:eastAsia="宋体" w:cs="宋体"/>
                <w:b w:val="0"/>
                <w:bCs/>
                <w:lang w:val="en-US" w:eastAsia="zh-CN"/>
              </w:rPr>
              <w:t>8</w:t>
            </w:r>
          </w:p>
          <w:p>
            <w:pPr>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pStyle w:val="2"/>
              <w:rPr>
                <w:rFonts w:hint="default"/>
                <w:lang w:val="en-US" w:eastAsia="zh-CN"/>
              </w:rPr>
            </w:pPr>
            <w:r>
              <w:rPr>
                <w:rFonts w:hint="eastAsia" w:ascii="宋体" w:hAnsi="宋体" w:eastAsia="宋体" w:cs="宋体"/>
                <w:b w:val="0"/>
                <w:bCs/>
                <w:lang w:val="en-US" w:eastAsia="zh-CN"/>
              </w:rPr>
              <w:t>17</w:t>
            </w:r>
          </w:p>
          <w:p>
            <w:pPr>
              <w:pStyle w:val="2"/>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lang w:val="en-US" w:eastAsia="zh-CN"/>
              </w:rPr>
            </w:pPr>
          </w:p>
        </w:tc>
      </w:tr>
    </w:tbl>
    <w:p>
      <w:pPr>
        <w:rPr>
          <w:rFonts w:hint="eastAsia" w:ascii="黑体" w:hAnsi="黑体" w:eastAsia="黑体" w:cs="宋体"/>
          <w:sz w:val="32"/>
          <w:szCs w:val="32"/>
          <w:lang w:eastAsia="zh-CN"/>
        </w:rPr>
      </w:pPr>
      <w:r>
        <w:rPr>
          <w:rFonts w:hint="eastAsia" w:ascii="黑体" w:hAnsi="黑体" w:eastAsia="黑体" w:cs="宋体"/>
          <w:sz w:val="32"/>
          <w:szCs w:val="32"/>
          <w:lang w:eastAsia="zh-CN"/>
        </w:rPr>
        <w:br w:type="page"/>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val="en-US" w:eastAsia="zh-CN"/>
        </w:rPr>
        <w:t>七</w:t>
      </w:r>
      <w:r>
        <w:rPr>
          <w:rFonts w:hint="eastAsia" w:ascii="黑体" w:hAnsi="黑体" w:eastAsia="黑体" w:cs="宋体"/>
          <w:sz w:val="32"/>
          <w:szCs w:val="32"/>
        </w:rPr>
        <w:t>、</w:t>
      </w:r>
      <w:r>
        <w:rPr>
          <w:rFonts w:hint="eastAsia" w:ascii="黑体" w:hAnsi="黑体" w:eastAsia="黑体" w:cs="宋体"/>
          <w:sz w:val="32"/>
          <w:szCs w:val="32"/>
          <w:lang w:eastAsia="zh-CN"/>
        </w:rPr>
        <w:t>课程评价与成效</w:t>
      </w:r>
    </w:p>
    <w:p>
      <w:pPr>
        <w:spacing w:line="620" w:lineRule="exact"/>
        <w:ind w:firstLine="640" w:firstLineChars="200"/>
        <w:jc w:val="left"/>
        <w:rPr>
          <w:rFonts w:hint="eastAsia" w:ascii="仿宋_GB2312" w:hAnsi="宋体" w:eastAsia="仿宋_GB2312" w:cs="宋体"/>
          <w:b w:val="0"/>
          <w:kern w:val="2"/>
          <w:sz w:val="32"/>
          <w:szCs w:val="32"/>
          <w:lang w:val="en-US" w:eastAsia="zh-CN" w:bidi="ar-SA"/>
        </w:rPr>
      </w:pPr>
      <w:r>
        <w:rPr>
          <w:rFonts w:hint="eastAsia" w:ascii="仿宋_GB2312" w:hAnsi="宋体" w:eastAsia="仿宋_GB2312" w:cs="宋体"/>
          <w:sz w:val="32"/>
          <w:szCs w:val="32"/>
          <w:lang w:val="en-US" w:eastAsia="zh-CN"/>
        </w:rPr>
        <w:t xml:space="preserve"> 通过这堂课的讲解，不仅可以让学生对民间游戏有了更深刻的认识，更感受到了传统文化的魅力。</w:t>
      </w:r>
      <w:r>
        <w:rPr>
          <w:rFonts w:hint="eastAsia" w:ascii="仿宋_GB2312" w:hAnsi="宋体" w:eastAsia="仿宋_GB2312" w:cs="宋体"/>
          <w:b w:val="0"/>
          <w:kern w:val="2"/>
          <w:sz w:val="32"/>
          <w:szCs w:val="32"/>
          <w:lang w:val="en-US" w:eastAsia="zh-CN" w:bidi="ar-SA"/>
        </w:rPr>
        <w:t>通过对课本的独到深入的讲解达到了很好的教学效果，能结合多种教学手段，使学生对知识的掌握更深刻。教学内容重点突出，教学目的十分明确。</w:t>
      </w:r>
    </w:p>
    <w:p>
      <w:pPr>
        <w:spacing w:line="620" w:lineRule="exact"/>
        <w:ind w:firstLine="640" w:firstLineChars="200"/>
        <w:jc w:val="left"/>
        <w:rPr>
          <w:rFonts w:hint="eastAsia" w:ascii="仿宋_GB2312" w:hAnsi="宋体" w:eastAsia="仿宋_GB2312" w:cs="宋体"/>
          <w:b w:val="0"/>
          <w:kern w:val="2"/>
          <w:sz w:val="32"/>
          <w:szCs w:val="32"/>
          <w:lang w:val="en-US" w:eastAsia="zh-CN" w:bidi="ar-SA"/>
        </w:rPr>
      </w:pPr>
      <w:r>
        <w:rPr>
          <w:rFonts w:hint="eastAsia" w:ascii="仿宋_GB2312" w:hAnsi="宋体" w:eastAsia="仿宋_GB2312" w:cs="宋体"/>
          <w:b w:val="0"/>
          <w:kern w:val="2"/>
          <w:sz w:val="32"/>
          <w:szCs w:val="32"/>
          <w:lang w:val="en-US" w:eastAsia="zh-CN" w:bidi="ar-SA"/>
        </w:rPr>
        <w:t>在授课中,内容不局限于游戏，涵盖面广，能联系古今结合时代背景。从所讲知识的一点，拓宽到一连串的多个知识点，并能从广度中求深度，用提问题的方示，让学生对问题进行深刻思考，形成教师与学生的互动关系。整体教学效果还不错佳，可以使同学在领略知识魅力的同时，提高自己创编幼儿的技能，发挥民间游戏的魅力。</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b w:val="0"/>
          <w:kern w:val="2"/>
          <w:sz w:val="32"/>
          <w:szCs w:val="32"/>
          <w:lang w:val="en-US" w:eastAsia="zh-CN" w:bidi="ar-SA"/>
        </w:rPr>
        <w:t>除此之外，学生分组进行民间游戏的创编，注重与学生的互动，注重学生专业能力和素养的培养。</w:t>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val="en-US" w:eastAsia="zh-CN"/>
        </w:rPr>
        <w:t>八</w:t>
      </w:r>
      <w:r>
        <w:rPr>
          <w:rFonts w:hint="eastAsia" w:ascii="黑体" w:hAnsi="黑体" w:eastAsia="黑体" w:cs="宋体"/>
          <w:sz w:val="32"/>
          <w:szCs w:val="32"/>
        </w:rPr>
        <w:t>、</w:t>
      </w:r>
      <w:r>
        <w:rPr>
          <w:rFonts w:hint="eastAsia" w:ascii="黑体" w:hAnsi="黑体" w:eastAsia="黑体" w:cs="宋体"/>
          <w:sz w:val="32"/>
          <w:szCs w:val="32"/>
          <w:lang w:eastAsia="zh-CN"/>
        </w:rPr>
        <w:t>教学反思</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《学前儿童游戏与实践指导》是一门兼具理论性和实践性的专业必修课程，是学前教育专业高职阶段的一门重要的专业核心课程。</w:t>
      </w:r>
    </w:p>
    <w:p>
      <w:pPr>
        <w:spacing w:line="620" w:lineRule="exact"/>
        <w:ind w:firstLine="640" w:firstLine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节课的内容主要围绕民间游戏展开，首先唤醒学生对于童年玩过的民间游戏的记忆，让民间游戏重新散发光芒；其次教师结合专业知识内容进行讲解，并适当辅以民间游戏案例，便于学生理解；最后教师讲解创编的民间游戏“木头人”，并让学生分组进行民间游戏的创编，达到较好的教学效果。</w:t>
      </w:r>
    </w:p>
    <w:p>
      <w:pPr>
        <w:numPr>
          <w:ilvl w:val="0"/>
          <w:numId w:val="0"/>
        </w:num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本节课程的优点：</w:t>
      </w:r>
    </w:p>
    <w:p>
      <w:pPr>
        <w:numPr>
          <w:ilvl w:val="0"/>
          <w:numId w:val="0"/>
        </w:num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通过本堂课的学习，学生在了解民间游戏内涵的基础之上，创编游戏的水平得到进一步提升，树立科学的游戏观和儿童观。同时，通过对传统民间游戏的分析，增强对传统文化的自信。</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本节课程的不足：</w:t>
      </w:r>
    </w:p>
    <w:p>
      <w:pPr>
        <w:numPr>
          <w:ilvl w:val="0"/>
          <w:numId w:val="0"/>
        </w:numPr>
        <w:ind w:firstLine="640" w:firstLineChars="200"/>
        <w:rPr>
          <w:rFonts w:hint="default"/>
          <w:lang w:val="en-US" w:eastAsia="zh-CN"/>
        </w:rPr>
      </w:pPr>
      <w:r>
        <w:rPr>
          <w:rFonts w:hint="eastAsia" w:ascii="仿宋_GB2312" w:hAnsi="宋体" w:eastAsia="仿宋_GB2312" w:cs="宋体"/>
          <w:sz w:val="32"/>
          <w:szCs w:val="32"/>
          <w:lang w:val="en-US" w:eastAsia="zh-CN"/>
        </w:rPr>
        <w:t>由于课堂场所、和时间受限，无法让各小组将自己创编的民间游戏进行实践。创编的民间游戏能够在实践中发现问题，解决问题，优化问题，这样才能更好的满足幼儿的需求，更好的促进幼儿的发展。</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在之后的课程实施过程中，让学生对讲述的内容有了初步认识，教师讲课时重点更多了置于实践部分，这样学生能力能够的更快。</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mp;quot">
    <w:altName w:val="Anonymou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nonymous">
    <w:panose1 w:val="02000409000000000000"/>
    <w:charset w:val="00"/>
    <w:family w:val="auto"/>
    <w:pitch w:val="default"/>
    <w:sig w:usb0="80000007" w:usb1="00000000" w:usb2="00000000" w:usb3="00000000" w:csb0="20000111" w:csb1="4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D4B7C"/>
    <w:multiLevelType w:val="singleLevel"/>
    <w:tmpl w:val="215D4B7C"/>
    <w:lvl w:ilvl="0" w:tentative="0">
      <w:start w:val="2"/>
      <w:numFmt w:val="chineseCounting"/>
      <w:suff w:val="nothing"/>
      <w:lvlText w:val="%1、"/>
      <w:lvlJc w:val="left"/>
      <w:rPr>
        <w:rFonts w:hint="eastAsia"/>
      </w:rPr>
    </w:lvl>
  </w:abstractNum>
  <w:abstractNum w:abstractNumId="1">
    <w:nsid w:val="7DAAB39A"/>
    <w:multiLevelType w:val="singleLevel"/>
    <w:tmpl w:val="7DAAB39A"/>
    <w:lvl w:ilvl="0" w:tentative="0">
      <w:start w:val="1"/>
      <w:numFmt w:val="chineseCounting"/>
      <w:suff w:val="nothing"/>
      <w:lvlText w:val="（%1）"/>
      <w:lvlJc w:val="left"/>
      <w:rPr>
        <w:rFonts w:hint="eastAsia"/>
      </w:rPr>
    </w:lvl>
  </w:abstractNum>
  <w:abstractNum w:abstractNumId="2">
    <w:nsid w:val="7EEEB045"/>
    <w:multiLevelType w:val="singleLevel"/>
    <w:tmpl w:val="7EEEB045"/>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08C1"/>
    <w:rsid w:val="009B1D17"/>
    <w:rsid w:val="018E63DF"/>
    <w:rsid w:val="01CA0173"/>
    <w:rsid w:val="02825B7A"/>
    <w:rsid w:val="04034F62"/>
    <w:rsid w:val="054C58B8"/>
    <w:rsid w:val="06DC452C"/>
    <w:rsid w:val="088428A8"/>
    <w:rsid w:val="08F96048"/>
    <w:rsid w:val="09773FAF"/>
    <w:rsid w:val="0A211B54"/>
    <w:rsid w:val="0D295676"/>
    <w:rsid w:val="0D2E7934"/>
    <w:rsid w:val="0DD1386D"/>
    <w:rsid w:val="0EBF1EF6"/>
    <w:rsid w:val="0F95669F"/>
    <w:rsid w:val="11BE1547"/>
    <w:rsid w:val="125A0BE3"/>
    <w:rsid w:val="142B6408"/>
    <w:rsid w:val="147A0A3C"/>
    <w:rsid w:val="14DF7453"/>
    <w:rsid w:val="15E40720"/>
    <w:rsid w:val="162850A3"/>
    <w:rsid w:val="168107A5"/>
    <w:rsid w:val="17512F7B"/>
    <w:rsid w:val="17D467E5"/>
    <w:rsid w:val="19506B31"/>
    <w:rsid w:val="1A2518F5"/>
    <w:rsid w:val="1A300514"/>
    <w:rsid w:val="1A54761A"/>
    <w:rsid w:val="1A8E11E8"/>
    <w:rsid w:val="1AFB25B7"/>
    <w:rsid w:val="1B076CDE"/>
    <w:rsid w:val="1C4F08C3"/>
    <w:rsid w:val="1D001B28"/>
    <w:rsid w:val="1D1713B3"/>
    <w:rsid w:val="1D7213DE"/>
    <w:rsid w:val="1D7F166F"/>
    <w:rsid w:val="1D8C11BA"/>
    <w:rsid w:val="1E7E7CDE"/>
    <w:rsid w:val="1EBA76A5"/>
    <w:rsid w:val="20B651D8"/>
    <w:rsid w:val="20CD43D8"/>
    <w:rsid w:val="212F0801"/>
    <w:rsid w:val="21640398"/>
    <w:rsid w:val="21AB2A18"/>
    <w:rsid w:val="21BA4B8A"/>
    <w:rsid w:val="21CD4E6B"/>
    <w:rsid w:val="234A23B3"/>
    <w:rsid w:val="234A2D63"/>
    <w:rsid w:val="23727642"/>
    <w:rsid w:val="23CB15EB"/>
    <w:rsid w:val="245960F1"/>
    <w:rsid w:val="251E2F5F"/>
    <w:rsid w:val="25501C94"/>
    <w:rsid w:val="2574405B"/>
    <w:rsid w:val="25A45C8E"/>
    <w:rsid w:val="267D526C"/>
    <w:rsid w:val="27025F66"/>
    <w:rsid w:val="27895AF5"/>
    <w:rsid w:val="284D1CEA"/>
    <w:rsid w:val="2B0204EA"/>
    <w:rsid w:val="2B92523B"/>
    <w:rsid w:val="2CE5275F"/>
    <w:rsid w:val="2D315A3A"/>
    <w:rsid w:val="2F6B3068"/>
    <w:rsid w:val="2FB365AB"/>
    <w:rsid w:val="30115E8A"/>
    <w:rsid w:val="304E3B83"/>
    <w:rsid w:val="30DE188A"/>
    <w:rsid w:val="30DE5403"/>
    <w:rsid w:val="327B20F4"/>
    <w:rsid w:val="33711C2E"/>
    <w:rsid w:val="351F0960"/>
    <w:rsid w:val="35E52A28"/>
    <w:rsid w:val="36B32117"/>
    <w:rsid w:val="36C2628E"/>
    <w:rsid w:val="36C40F4F"/>
    <w:rsid w:val="36F417C4"/>
    <w:rsid w:val="372B107E"/>
    <w:rsid w:val="384B3F73"/>
    <w:rsid w:val="38D10A02"/>
    <w:rsid w:val="39702FA3"/>
    <w:rsid w:val="39B857A8"/>
    <w:rsid w:val="3A7852C2"/>
    <w:rsid w:val="3ACE1B60"/>
    <w:rsid w:val="3B30794E"/>
    <w:rsid w:val="3BAF22A5"/>
    <w:rsid w:val="3C6346D8"/>
    <w:rsid w:val="3C7E056B"/>
    <w:rsid w:val="3D823673"/>
    <w:rsid w:val="3DEF5B58"/>
    <w:rsid w:val="3E892A23"/>
    <w:rsid w:val="3F740849"/>
    <w:rsid w:val="3FEF3F7D"/>
    <w:rsid w:val="41EE4D5B"/>
    <w:rsid w:val="42323AE3"/>
    <w:rsid w:val="425E098B"/>
    <w:rsid w:val="42926857"/>
    <w:rsid w:val="430A7955"/>
    <w:rsid w:val="43B5316A"/>
    <w:rsid w:val="43FC5177"/>
    <w:rsid w:val="454F39BE"/>
    <w:rsid w:val="45CE4871"/>
    <w:rsid w:val="45F74291"/>
    <w:rsid w:val="46735748"/>
    <w:rsid w:val="46A21914"/>
    <w:rsid w:val="4716119D"/>
    <w:rsid w:val="48617D50"/>
    <w:rsid w:val="488671CA"/>
    <w:rsid w:val="4A084262"/>
    <w:rsid w:val="4A9C6505"/>
    <w:rsid w:val="4B600245"/>
    <w:rsid w:val="4CA651B1"/>
    <w:rsid w:val="4D622E82"/>
    <w:rsid w:val="510E68A4"/>
    <w:rsid w:val="51AF0046"/>
    <w:rsid w:val="54670AE8"/>
    <w:rsid w:val="55FF6C09"/>
    <w:rsid w:val="571F2111"/>
    <w:rsid w:val="58BE411D"/>
    <w:rsid w:val="59956979"/>
    <w:rsid w:val="59D12283"/>
    <w:rsid w:val="5A560589"/>
    <w:rsid w:val="5A816B15"/>
    <w:rsid w:val="5A886DAE"/>
    <w:rsid w:val="5B8F56D0"/>
    <w:rsid w:val="5BB07113"/>
    <w:rsid w:val="5BE53282"/>
    <w:rsid w:val="5F742EEB"/>
    <w:rsid w:val="60E21C46"/>
    <w:rsid w:val="60E9400C"/>
    <w:rsid w:val="62987A15"/>
    <w:rsid w:val="63A05F06"/>
    <w:rsid w:val="64C33E7C"/>
    <w:rsid w:val="64C7666E"/>
    <w:rsid w:val="67541186"/>
    <w:rsid w:val="675A5D14"/>
    <w:rsid w:val="682125B6"/>
    <w:rsid w:val="68696F65"/>
    <w:rsid w:val="68F640DE"/>
    <w:rsid w:val="69C2574E"/>
    <w:rsid w:val="6A8D3903"/>
    <w:rsid w:val="6A924AF0"/>
    <w:rsid w:val="6AA1256C"/>
    <w:rsid w:val="6AE65B84"/>
    <w:rsid w:val="6B252C74"/>
    <w:rsid w:val="6BA576A6"/>
    <w:rsid w:val="6C4A03D7"/>
    <w:rsid w:val="6D9C224C"/>
    <w:rsid w:val="6FD731BD"/>
    <w:rsid w:val="7048439D"/>
    <w:rsid w:val="706303A9"/>
    <w:rsid w:val="70871AD2"/>
    <w:rsid w:val="70A43A82"/>
    <w:rsid w:val="71663EF0"/>
    <w:rsid w:val="727A5F0C"/>
    <w:rsid w:val="73602C27"/>
    <w:rsid w:val="74B3381C"/>
    <w:rsid w:val="74FD421C"/>
    <w:rsid w:val="75D47888"/>
    <w:rsid w:val="766E6FAC"/>
    <w:rsid w:val="76973089"/>
    <w:rsid w:val="76AA3ED6"/>
    <w:rsid w:val="77427A0F"/>
    <w:rsid w:val="786B248E"/>
    <w:rsid w:val="791E383E"/>
    <w:rsid w:val="79FF5C43"/>
    <w:rsid w:val="7AE844EF"/>
    <w:rsid w:val="7B5D6642"/>
    <w:rsid w:val="7C373AFB"/>
    <w:rsid w:val="7CCF4CA6"/>
    <w:rsid w:val="7DB553E7"/>
    <w:rsid w:val="7F4411E7"/>
    <w:rsid w:val="7FC76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480" w:firstLineChars="200"/>
      <w:outlineLvl w:val="0"/>
    </w:pPr>
    <w:rPr>
      <w:rFonts w:ascii="Calibri" w:hAnsi="Calibri" w:eastAsia="宋体" w:cs="Times New Roman"/>
      <w:b/>
      <w:kern w:val="44"/>
      <w:sz w:val="28"/>
    </w:rPr>
  </w:style>
  <w:style w:type="paragraph" w:styleId="2">
    <w:name w:val="heading 2"/>
    <w:basedOn w:val="1"/>
    <w:next w:val="1"/>
    <w:link w:val="10"/>
    <w:unhideWhenUsed/>
    <w:qFormat/>
    <w:uiPriority w:val="0"/>
    <w:pPr>
      <w:keepNext/>
      <w:keepLines/>
      <w:spacing w:before="260" w:after="260"/>
      <w:jc w:val="center"/>
      <w:outlineLvl w:val="1"/>
    </w:pPr>
    <w:rPr>
      <w:rFonts w:ascii="Arial" w:hAnsi="Arial" w:eastAsia="宋体" w:cs="Times New Roman"/>
      <w:b/>
      <w:sz w:val="24"/>
    </w:rPr>
  </w:style>
  <w:style w:type="paragraph" w:styleId="4">
    <w:name w:val="heading 3"/>
    <w:basedOn w:val="1"/>
    <w:next w:val="1"/>
    <w:unhideWhenUsed/>
    <w:qFormat/>
    <w:uiPriority w:val="0"/>
    <w:pPr>
      <w:keepNext/>
      <w:keepLines/>
      <w:spacing w:beforeLines="0" w:beforeAutospacing="0" w:afterLines="0" w:afterAutospacing="0" w:line="420" w:lineRule="exact"/>
      <w:outlineLvl w:val="2"/>
    </w:pPr>
    <w:rPr>
      <w:rFonts w:ascii="Calibri" w:hAnsi="Calibri" w:eastAsia="宋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Hyperlink"/>
    <w:basedOn w:val="8"/>
    <w:uiPriority w:val="0"/>
    <w:rPr>
      <w:color w:val="0000FF"/>
      <w:u w:val="single"/>
    </w:rPr>
  </w:style>
  <w:style w:type="character" w:customStyle="1" w:styleId="10">
    <w:name w:val="标题 2 Char"/>
    <w:link w:val="2"/>
    <w:qFormat/>
    <w:uiPriority w:val="0"/>
    <w:rPr>
      <w:rFonts w:ascii="Arial" w:hAnsi="Arial" w:eastAsia="宋体"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hyperlink" Target="https://www.meipian.cn/1rilcdtp" TargetMode="Externa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hyperlink" Target="http://www.sohu.com/a/246251648_508640" TargetMode="External"/><Relationship Id="rId17" Type="http://schemas.openxmlformats.org/officeDocument/2006/relationships/image" Target="media/image9.jpeg"/><Relationship Id="rId16" Type="http://schemas.openxmlformats.org/officeDocument/2006/relationships/hyperlink" Target="http://www.meipian.cn/1v508lw1" TargetMode="External"/><Relationship Id="rId15" Type="http://schemas.openxmlformats.org/officeDocument/2006/relationships/image" Target="media/image8.jpeg"/><Relationship Id="rId14" Type="http://schemas.openxmlformats.org/officeDocument/2006/relationships/hyperlink" Target="http://hn.ifeng.com/a/20181224/7118281_0.shtml" TargetMode="External"/><Relationship Id="rId13" Type="http://schemas.openxmlformats.org/officeDocument/2006/relationships/image" Target="media/image7.jpeg"/><Relationship Id="rId12" Type="http://schemas.openxmlformats.org/officeDocument/2006/relationships/hyperlink" Target="http://m.sohu.com/a/161296127_654348" TargetMode="External"/><Relationship Id="rId11" Type="http://schemas.openxmlformats.org/officeDocument/2006/relationships/image" Target="media/image6.jpeg"/><Relationship Id="rId10" Type="http://schemas.openxmlformats.org/officeDocument/2006/relationships/hyperlink" Target="https://www.kantu.com/tb9065334/"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gICAiRmlsZUlkIiA6ICIxNjU4NzQ0OTU4NTciLAogICAiR3JvdXBJZCIgOiAiMjkzNTIxMTEwIiwKICAgIkltYWdlIiA6ICJpVkJPUncwS0dnb0FBQUFOU1VoRVVnQUFBb0lBQUFDV0NBWUFBQUJLS09teEFBQUFDWEJJV1hNQUFBc1RBQUFMRXdFQW1wd1lBQUFnQUVsRVFWUjRuTzNkWjBBVTE5NEc4R2NSRlVVd3RxQmlFa3VLb3Fnc0t2RVNTMVNVRUF0cUpLSllNSXJYaHQxSVVCU01EUzlnaVlvdDVDSUM2aFZ2TUVhandkaU5HdGhZUURFZ0lpRXFGZ1NwdTh2Tys0Rzc4N0kwd1N5eXNNL3ZpKzdzbE1QdW1mLzg1NXd6WndF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fairy</dc:creator>
  <cp:lastModifiedBy>WPS_1511686744</cp:lastModifiedBy>
  <dcterms:modified xsi:type="dcterms:W3CDTF">2022-05-02T03:43:24Z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