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F023">
      <w:pPr>
        <w:pStyle w:val="10"/>
        <w:spacing w:before="156" w:beforeLines="5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金风电控招聘简章</w:t>
      </w:r>
    </w:p>
    <w:p w14:paraId="15F81F0C">
      <w:pPr>
        <w:spacing w:line="440" w:lineRule="exact"/>
        <w:rPr>
          <w:rFonts w:cs="仿宋" w:eastAsiaTheme="minorHAnsi"/>
          <w:sz w:val="24"/>
        </w:rPr>
      </w:pPr>
      <w:r>
        <w:rPr>
          <w:rFonts w:hint="eastAsia" w:cs="仿宋" w:eastAsiaTheme="minorHAnsi"/>
          <w:b/>
          <w:bCs/>
          <w:sz w:val="24"/>
        </w:rPr>
        <w:t>一、公司简介</w:t>
      </w:r>
      <w:bookmarkStart w:id="0" w:name="OLE_LINK3"/>
      <w:bookmarkStart w:id="1" w:name="OLE_LINK4"/>
      <w:bookmarkStart w:id="2" w:name="OLE_LINK5"/>
      <w:bookmarkStart w:id="3" w:name="OLE_LINK14"/>
      <w:r>
        <w:rPr>
          <w:rFonts w:hint="eastAsia" w:cs="仿宋" w:eastAsiaTheme="minorHAnsi"/>
          <w:b/>
          <w:bCs/>
          <w:sz w:val="24"/>
        </w:rPr>
        <w:t>：</w:t>
      </w:r>
      <w:r>
        <w:rPr>
          <w:rFonts w:hint="eastAsia" w:cs="仿宋" w:eastAsiaTheme="minorHAnsi"/>
          <w:sz w:val="24"/>
        </w:rPr>
        <w:t xml:space="preserve"> </w:t>
      </w:r>
      <w:bookmarkEnd w:id="0"/>
      <w:bookmarkStart w:id="4" w:name="OLE_LINK1"/>
      <w:bookmarkStart w:id="5" w:name="OLE_LINK12"/>
      <w:bookmarkStart w:id="6" w:name="OLE_LINK13"/>
      <w:bookmarkStart w:id="7" w:name="OLE_LINK9"/>
    </w:p>
    <w:bookmarkEnd w:id="1"/>
    <w:bookmarkEnd w:id="2"/>
    <w:bookmarkEnd w:id="3"/>
    <w:bookmarkEnd w:id="4"/>
    <w:bookmarkEnd w:id="5"/>
    <w:bookmarkEnd w:id="6"/>
    <w:bookmarkEnd w:id="7"/>
    <w:p w14:paraId="2AE4B21A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河北金风电控设备有限公司（简称：金风电控）成立于</w:t>
      </w:r>
      <w:r>
        <w:rPr>
          <w:rFonts w:ascii="仿宋" w:hAnsi="仿宋" w:eastAsia="仿宋" w:cs="仿宋"/>
          <w:sz w:val="24"/>
        </w:rPr>
        <w:t>2004年，是一家集风电设备、电控设备、复合材料及风电后服务为一体的综合性生产企业。</w:t>
      </w:r>
    </w:p>
    <w:p w14:paraId="6B9F94AE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公司总部位于河北承德，注册资金</w:t>
      </w:r>
      <w:r>
        <w:rPr>
          <w:rFonts w:ascii="仿宋" w:hAnsi="仿宋" w:eastAsia="仿宋" w:cs="仿宋"/>
          <w:sz w:val="24"/>
        </w:rPr>
        <w:t>2600万元，拥有员工1000余人。总部基地占地10万平方米，建筑面积3万平方米。为优化产能布局、贴近市场，公司战略性地打造了北方、西北、南方、中部四大装配基地，提供高效快捷的运维保障，并已在全国范围（包括内蒙古、广西、湖北、河南、吉林、辽宁、新疆、甘肃、山西、山东、宁夏、云南、北京等地）投资设立了21家分、子公司，通过子公司专注生产制造、分公司深耕属地服务的协同模式，金风电控建立了覆盖全国的研发、生产、销售与全生命周期服务网络，致力于为风电行业提供高品质的产品与解决方案。</w:t>
      </w:r>
    </w:p>
    <w:p w14:paraId="7D154446">
      <w:pPr>
        <w:spacing w:line="440" w:lineRule="exact"/>
        <w:ind w:firstLine="482" w:firstLineChars="200"/>
        <w:rPr>
          <w:rFonts w:ascii="仿宋" w:hAnsi="仿宋" w:eastAsia="仿宋" w:cs="仿宋"/>
          <w:b/>
          <w:color w:val="FF0000"/>
          <w:sz w:val="24"/>
        </w:rPr>
      </w:pPr>
      <w:r>
        <w:rPr>
          <w:rFonts w:ascii="仿宋" w:hAnsi="仿宋" w:eastAsia="仿宋" w:cs="仿宋"/>
          <w:b/>
          <w:color w:val="FF0000"/>
          <w:sz w:val="24"/>
        </w:rPr>
        <w:t>风电后服务业务：</w:t>
      </w:r>
      <w:r>
        <w:rPr>
          <w:rFonts w:hint="eastAsia" w:ascii="仿宋" w:hAnsi="仿宋" w:eastAsia="仿宋" w:cs="仿宋"/>
          <w:b/>
          <w:color w:val="FF0000"/>
          <w:sz w:val="24"/>
        </w:rPr>
        <w:t>公司聚焦风电运维服务、</w:t>
      </w:r>
      <w:r>
        <w:rPr>
          <w:rFonts w:ascii="仿宋" w:hAnsi="仿宋" w:eastAsia="仿宋" w:cs="仿宋"/>
          <w:b/>
          <w:color w:val="FF0000"/>
          <w:sz w:val="24"/>
        </w:rPr>
        <w:t>多机型定检、技改施工、整机返修、机组升级维修改造等业务，响应需求、高效解决。目前河北金风已服务机组超万台，施工现场涵盖全国18个省份200余风电场。复合材料业务、服务业务联合完成:导流罩塔上安装更换，一体化解决方案。</w:t>
      </w:r>
    </w:p>
    <w:p w14:paraId="4E8362D2">
      <w:pPr>
        <w:spacing w:line="440" w:lineRule="exact"/>
        <w:ind w:firstLine="482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sz w:val="24"/>
        </w:rPr>
        <w:t>企业使命:</w:t>
      </w:r>
      <w:r>
        <w:rPr>
          <w:rFonts w:ascii="仿宋" w:hAnsi="仿宋" w:eastAsia="仿宋" w:cs="仿宋"/>
          <w:sz w:val="24"/>
        </w:rPr>
        <w:t>为人类奉献碧水蓝天，给未来留下更多资源</w:t>
      </w:r>
      <w:r>
        <w:rPr>
          <w:rFonts w:hint="eastAsia" w:ascii="仿宋" w:hAnsi="仿宋" w:eastAsia="仿宋" w:cs="仿宋"/>
          <w:sz w:val="24"/>
        </w:rPr>
        <w:t>；</w:t>
      </w:r>
    </w:p>
    <w:p w14:paraId="1E2A48DF">
      <w:pPr>
        <w:spacing w:line="440" w:lineRule="exact"/>
        <w:ind w:firstLine="482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sz w:val="24"/>
        </w:rPr>
        <w:t>企业</w:t>
      </w:r>
      <w:r>
        <w:rPr>
          <w:rFonts w:hint="eastAsia" w:ascii="仿宋" w:hAnsi="仿宋" w:eastAsia="仿宋" w:cs="仿宋"/>
          <w:b/>
          <w:sz w:val="24"/>
        </w:rPr>
        <w:t>愿景</w:t>
      </w:r>
      <w:r>
        <w:rPr>
          <w:rFonts w:ascii="仿宋" w:hAnsi="仿宋" w:eastAsia="仿宋" w:cs="仿宋"/>
          <w:b/>
          <w:sz w:val="24"/>
        </w:rPr>
        <w:t>:</w:t>
      </w:r>
      <w:r>
        <w:rPr>
          <w:rFonts w:hint="eastAsia" w:ascii="仿宋" w:hAnsi="仿宋" w:eastAsia="仿宋" w:cs="仿宋"/>
          <w:sz w:val="24"/>
        </w:rPr>
        <w:t>成为能源制造及后服务一流企业；</w:t>
      </w:r>
    </w:p>
    <w:p w14:paraId="62D734DD">
      <w:pPr>
        <w:spacing w:line="440" w:lineRule="exact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企业价值观：</w:t>
      </w:r>
      <w:r>
        <w:rPr>
          <w:rFonts w:hint="eastAsia" w:ascii="仿宋" w:hAnsi="仿宋" w:eastAsia="仿宋" w:cs="仿宋"/>
          <w:sz w:val="24"/>
        </w:rPr>
        <w:t>创造价值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成就人生；</w:t>
      </w:r>
    </w:p>
    <w:p w14:paraId="0E9A061F">
      <w:pPr>
        <w:spacing w:line="440" w:lineRule="exact"/>
        <w:rPr>
          <w:rFonts w:cs="仿宋" w:asciiTheme="minorEastAsia" w:hAnsiTheme="minorEastAsia"/>
          <w:b/>
          <w:bCs/>
          <w:sz w:val="24"/>
        </w:rPr>
      </w:pPr>
      <w:r>
        <w:rPr>
          <w:rFonts w:hint="eastAsia" w:cs="仿宋" w:asciiTheme="minorEastAsia" w:hAnsiTheme="minorEastAsia"/>
          <w:b/>
          <w:bCs/>
          <w:sz w:val="24"/>
        </w:rPr>
        <w:t>二、招聘需求：</w:t>
      </w:r>
    </w:p>
    <w:tbl>
      <w:tblPr>
        <w:tblStyle w:val="6"/>
        <w:tblpPr w:leftFromText="180" w:rightFromText="180" w:vertAnchor="text" w:horzAnchor="page" w:tblpXSpec="center" w:tblpY="166"/>
        <w:tblOverlap w:val="never"/>
        <w:tblW w:w="48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52"/>
        <w:gridCol w:w="769"/>
        <w:gridCol w:w="6048"/>
      </w:tblGrid>
      <w:tr w14:paraId="3723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5E97A1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  <w:szCs w:val="20"/>
              </w:rPr>
            </w:pPr>
            <w:bookmarkStart w:id="8" w:name="OLE_LINK26"/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8FD083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4"/>
              </w:rPr>
              <w:t>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E2FF8C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0"/>
              </w:rPr>
              <w:t>需求</w:t>
            </w:r>
          </w:p>
        </w:tc>
        <w:tc>
          <w:tcPr>
            <w:tcW w:w="3160" w:type="pct"/>
            <w:shd w:val="clear" w:color="auto" w:fill="auto"/>
            <w:vAlign w:val="center"/>
          </w:tcPr>
          <w:p w14:paraId="6166930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4"/>
              </w:rPr>
              <w:t>招聘要求</w:t>
            </w:r>
          </w:p>
        </w:tc>
      </w:tr>
      <w:tr w14:paraId="5359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6B66E2F5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  <w:t>1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51DC1EB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  <w:lang w:bidi="ar"/>
              </w:rPr>
              <w:t>风机运维工程师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1A54A62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4"/>
                <w:lang w:bidi="ar"/>
              </w:rPr>
              <w:t>25</w:t>
            </w:r>
          </w:p>
        </w:tc>
        <w:tc>
          <w:tcPr>
            <w:tcW w:w="3160" w:type="pct"/>
            <w:shd w:val="clear" w:color="auto" w:fill="auto"/>
            <w:vAlign w:val="center"/>
          </w:tcPr>
          <w:p w14:paraId="7D236EA9">
            <w:pPr>
              <w:jc w:val="left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val="en-US" w:eastAsia="zh-CN" w:bidi="ar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bidi="ar"/>
              </w:rPr>
              <w:t>及以上学历，电气、风电、机械、新能源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val="en-US" w:eastAsia="zh-CN" w:bidi="ar"/>
              </w:rPr>
              <w:t>光伏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bidi="ar"/>
              </w:rPr>
              <w:t>等专业；</w:t>
            </w:r>
          </w:p>
        </w:tc>
      </w:tr>
      <w:tr w14:paraId="0061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6EA33351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4"/>
                <w:lang w:bidi="ar"/>
              </w:rPr>
              <w:t>4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5F4950D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  <w:lang w:bidi="ar"/>
              </w:rPr>
              <w:t>变电运维工程师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06D97C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  <w:t>25</w:t>
            </w:r>
          </w:p>
        </w:tc>
        <w:tc>
          <w:tcPr>
            <w:tcW w:w="3160" w:type="pct"/>
            <w:shd w:val="clear" w:color="auto" w:fill="auto"/>
            <w:vAlign w:val="center"/>
          </w:tcPr>
          <w:p w14:paraId="08D221A6">
            <w:pPr>
              <w:jc w:val="left"/>
              <w:rPr>
                <w:rFonts w:ascii="仿宋" w:hAnsi="仿宋" w:eastAsia="仿宋" w:cs="仿宋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val="en-US" w:eastAsia="zh-CN" w:bidi="ar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bidi="ar"/>
              </w:rPr>
              <w:t>及以上学历，电气、风电、机械、新能源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val="en-US" w:eastAsia="zh-CN" w:bidi="ar"/>
              </w:rPr>
              <w:t>光伏</w:t>
            </w:r>
            <w:bookmarkStart w:id="14" w:name="_GoBack"/>
            <w:bookmarkEnd w:id="14"/>
            <w:r>
              <w:rPr>
                <w:rFonts w:hint="eastAsia" w:ascii="仿宋" w:hAnsi="仿宋" w:eastAsia="仿宋" w:cs="仿宋"/>
                <w:kern w:val="0"/>
                <w:sz w:val="22"/>
                <w:szCs w:val="24"/>
                <w:lang w:bidi="ar"/>
              </w:rPr>
              <w:t>等专业；</w:t>
            </w:r>
          </w:p>
        </w:tc>
      </w:tr>
      <w:tr w14:paraId="1BB9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38" w:type="pct"/>
            <w:gridSpan w:val="2"/>
            <w:shd w:val="clear" w:color="auto" w:fill="auto"/>
            <w:vAlign w:val="center"/>
          </w:tcPr>
          <w:p w14:paraId="6892DD13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38209B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60" w:type="pct"/>
          </w:tcPr>
          <w:p w14:paraId="3547BA11">
            <w:pPr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备注：录用人员入职前均要取得应急管理部门颁发的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bidi="ar"/>
              </w:rPr>
              <w:t>低压电工证、高压电工证及高处安装、拆除、维护作业证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；入职后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bidi="ar"/>
              </w:rPr>
              <w:t>可享受证件报销政策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。</w:t>
            </w:r>
          </w:p>
        </w:tc>
      </w:tr>
      <w:bookmarkEnd w:id="8"/>
    </w:tbl>
    <w:p w14:paraId="1CC6AEC4">
      <w:pPr>
        <w:spacing w:line="440" w:lineRule="exact"/>
        <w:rPr>
          <w:rFonts w:hint="eastAsia" w:ascii="仿宋" w:hAnsi="仿宋" w:eastAsia="仿宋" w:cs="仿宋"/>
          <w:b/>
          <w:bCs/>
          <w:sz w:val="22"/>
        </w:rPr>
      </w:pPr>
    </w:p>
    <w:p w14:paraId="3098A7E0">
      <w:pPr>
        <w:spacing w:line="440" w:lineRule="exact"/>
        <w:ind w:firstLine="402"/>
        <w:jc w:val="center"/>
        <w:rPr>
          <w:rFonts w:cs="仿宋" w:asciiTheme="minorEastAsia" w:hAnsiTheme="minorEastAsia"/>
          <w:b/>
          <w:color w:val="FF0000"/>
          <w:sz w:val="36"/>
        </w:rPr>
      </w:pPr>
      <w:r>
        <w:rPr>
          <w:rFonts w:hint="eastAsia" w:cs="仿宋" w:asciiTheme="minorEastAsia" w:hAnsiTheme="minorEastAsia"/>
          <w:b/>
          <w:color w:val="FF0000"/>
          <w:sz w:val="36"/>
        </w:rPr>
        <w:t>【月综合收入6</w:t>
      </w:r>
      <w:r>
        <w:rPr>
          <w:rFonts w:cs="仿宋" w:asciiTheme="minorEastAsia" w:hAnsiTheme="minorEastAsia"/>
          <w:b/>
          <w:color w:val="FF0000"/>
          <w:sz w:val="36"/>
        </w:rPr>
        <w:t>000</w:t>
      </w:r>
      <w:r>
        <w:rPr>
          <w:rFonts w:hint="eastAsia" w:cs="仿宋" w:asciiTheme="minorEastAsia" w:hAnsiTheme="minorEastAsia"/>
          <w:b/>
          <w:color w:val="FF0000"/>
          <w:sz w:val="36"/>
        </w:rPr>
        <w:t xml:space="preserve"> -</w:t>
      </w:r>
      <w:r>
        <w:rPr>
          <w:rFonts w:cs="仿宋" w:asciiTheme="minorEastAsia" w:hAnsiTheme="minorEastAsia"/>
          <w:b/>
          <w:color w:val="FF0000"/>
          <w:sz w:val="36"/>
        </w:rPr>
        <w:t>10000</w:t>
      </w:r>
      <w:r>
        <w:rPr>
          <w:rFonts w:hint="eastAsia" w:cs="仿宋" w:asciiTheme="minorEastAsia" w:hAnsiTheme="minorEastAsia"/>
          <w:b/>
          <w:color w:val="FF0000"/>
          <w:sz w:val="36"/>
        </w:rPr>
        <w:t>元】每月1</w:t>
      </w:r>
      <w:r>
        <w:rPr>
          <w:rFonts w:cs="仿宋" w:asciiTheme="minorEastAsia" w:hAnsiTheme="minorEastAsia"/>
          <w:b/>
          <w:color w:val="FF0000"/>
          <w:sz w:val="36"/>
        </w:rPr>
        <w:t>5</w:t>
      </w:r>
      <w:r>
        <w:rPr>
          <w:rFonts w:hint="eastAsia" w:cs="仿宋" w:asciiTheme="minorEastAsia" w:hAnsiTheme="minorEastAsia"/>
          <w:b/>
          <w:color w:val="FF0000"/>
          <w:sz w:val="36"/>
        </w:rPr>
        <w:t>日准时发薪！</w:t>
      </w:r>
    </w:p>
    <w:p w14:paraId="6B4F51ED">
      <w:pPr>
        <w:spacing w:line="440" w:lineRule="exact"/>
        <w:ind w:firstLine="402"/>
        <w:jc w:val="center"/>
        <w:rPr>
          <w:rFonts w:hint="eastAsia" w:cs="仿宋" w:asciiTheme="minorEastAsia" w:hAnsiTheme="minorEastAsia"/>
          <w:b/>
          <w:bCs/>
          <w:sz w:val="24"/>
        </w:rPr>
      </w:pPr>
    </w:p>
    <w:p w14:paraId="2BB091AA">
      <w:pPr>
        <w:spacing w:line="440" w:lineRule="exact"/>
        <w:ind w:firstLine="402"/>
        <w:rPr>
          <w:rFonts w:cs="仿宋" w:asciiTheme="minorEastAsia" w:hAnsiTheme="minorEastAsia"/>
          <w:b/>
          <w:bCs/>
          <w:sz w:val="24"/>
        </w:rPr>
      </w:pPr>
      <w:r>
        <w:rPr>
          <w:rFonts w:hint="eastAsia" w:cs="仿宋" w:asciiTheme="minorEastAsia" w:hAnsiTheme="minorEastAsia"/>
          <w:b/>
          <w:bCs/>
          <w:sz w:val="24"/>
        </w:rPr>
        <w:t>三、薪酬</w:t>
      </w:r>
      <w:bookmarkStart w:id="9" w:name="OLE_LINK49"/>
      <w:bookmarkStart w:id="10" w:name="OLE_LINK7"/>
      <w:bookmarkStart w:id="11" w:name="OLE_LINK10"/>
      <w:r>
        <w:rPr>
          <w:rFonts w:hint="eastAsia" w:cs="仿宋" w:asciiTheme="minorEastAsia" w:hAnsiTheme="minorEastAsia"/>
          <w:b/>
          <w:bCs/>
          <w:sz w:val="24"/>
        </w:rPr>
        <w:t>待遇：</w:t>
      </w:r>
    </w:p>
    <w:p w14:paraId="2FD0E83F">
      <w:pPr>
        <w:spacing w:line="440" w:lineRule="exact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（一）薪资构成：</w:t>
      </w:r>
      <w:bookmarkEnd w:id="9"/>
      <w:bookmarkEnd w:id="10"/>
      <w:r>
        <w:rPr>
          <w:rFonts w:hint="eastAsia" w:ascii="仿宋" w:hAnsi="仿宋" w:eastAsia="仿宋" w:cs="仿宋"/>
          <w:sz w:val="24"/>
        </w:rPr>
        <w:t>固定薪酬+出差补助+其他津补贴</w:t>
      </w:r>
    </w:p>
    <w:p w14:paraId="7C6A8948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（1）固定薪资范围：</w:t>
      </w:r>
    </w:p>
    <w:p w14:paraId="1E218B8A">
      <w:pPr>
        <w:pStyle w:val="12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</w:t>
      </w:r>
      <w:r>
        <w:rPr>
          <w:rFonts w:ascii="仿宋" w:hAnsi="仿宋" w:eastAsia="仿宋" w:cs="仿宋"/>
          <w:sz w:val="24"/>
        </w:rPr>
        <w:t>000</w:t>
      </w:r>
      <w:r>
        <w:rPr>
          <w:rFonts w:hint="eastAsia" w:ascii="仿宋" w:hAnsi="仿宋" w:eastAsia="仿宋" w:cs="仿宋"/>
          <w:sz w:val="24"/>
        </w:rPr>
        <w:t>元/月</w:t>
      </w:r>
      <w:r>
        <w:rPr>
          <w:rFonts w:ascii="仿宋" w:hAnsi="仿宋" w:eastAsia="仿宋" w:cs="仿宋"/>
          <w:sz w:val="24"/>
        </w:rPr>
        <w:t>-5000</w:t>
      </w:r>
      <w:r>
        <w:rPr>
          <w:rFonts w:hint="eastAsia" w:ascii="仿宋" w:hAnsi="仿宋" w:eastAsia="仿宋" w:cs="仿宋"/>
          <w:sz w:val="24"/>
        </w:rPr>
        <w:t>元/月（根据面试结果定级定薪）；</w:t>
      </w:r>
    </w:p>
    <w:p w14:paraId="07F2F4B1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（2）出差补助（差补按天计算，调休假及调休路途只发放基础薪资，不发放差补）：</w:t>
      </w:r>
    </w:p>
    <w:p w14:paraId="0EA1EFB0">
      <w:pPr>
        <w:pStyle w:val="12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试用期</w:t>
      </w:r>
      <w:r>
        <w:rPr>
          <w:rFonts w:ascii="仿宋" w:hAnsi="仿宋" w:eastAsia="仿宋" w:cs="仿宋"/>
          <w:sz w:val="24"/>
        </w:rPr>
        <w:t>60-90元/天，转正100-120元/天*出勤天数；</w:t>
      </w:r>
    </w:p>
    <w:p w14:paraId="7574EE0E">
      <w:pPr>
        <w:pStyle w:val="12"/>
        <w:spacing w:line="440" w:lineRule="exact"/>
        <w:ind w:left="1620" w:firstLine="0" w:firstLineChars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PS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ascii="仿宋" w:hAnsi="仿宋" w:eastAsia="仿宋" w:cs="仿宋"/>
          <w:sz w:val="24"/>
        </w:rPr>
        <w:t>新疆地区试用期90元/天，转正130元/天）</w:t>
      </w:r>
    </w:p>
    <w:p w14:paraId="21DD74FE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bookmarkStart w:id="12" w:name="OLE_LINK6"/>
      <w:bookmarkStart w:id="13" w:name="OLE_LINK2"/>
      <w:r>
        <w:rPr>
          <w:rFonts w:hint="eastAsia" w:ascii="仿宋" w:hAnsi="仿宋" w:eastAsia="仿宋" w:cs="仿宋"/>
          <w:sz w:val="24"/>
        </w:rPr>
        <w:t>（</w:t>
      </w: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）其他津补贴：</w:t>
      </w:r>
    </w:p>
    <w:bookmarkEnd w:id="12"/>
    <w:bookmarkEnd w:id="13"/>
    <w:p w14:paraId="47DDE8F3">
      <w:pPr>
        <w:pStyle w:val="12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兼职岗位补贴、高温补贴（视工作所在地政策情况发放）、电脑补贴（8</w:t>
      </w:r>
      <w:r>
        <w:rPr>
          <w:rFonts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</w:rPr>
        <w:t>元/月）、质量安全等津补贴；</w:t>
      </w:r>
    </w:p>
    <w:p w14:paraId="273E805B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）试用期管理：</w:t>
      </w:r>
    </w:p>
    <w:p w14:paraId="23CEE0E0">
      <w:pPr>
        <w:pStyle w:val="12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试用期</w:t>
      </w:r>
      <w:r>
        <w:rPr>
          <w:rFonts w:ascii="仿宋" w:hAnsi="仿宋" w:eastAsia="仿宋" w:cs="仿宋"/>
          <w:sz w:val="24"/>
        </w:rPr>
        <w:t>6个月，3个月后可根据表现，项目经理考核通过可发起请示审核交由区域总工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ascii="仿宋" w:hAnsi="仿宋" w:eastAsia="仿宋" w:cs="仿宋"/>
          <w:sz w:val="24"/>
        </w:rPr>
        <w:t>副总审批后</w:t>
      </w:r>
      <w:r>
        <w:rPr>
          <w:rFonts w:hint="eastAsia" w:ascii="仿宋" w:hAnsi="仿宋" w:eastAsia="仿宋" w:cs="仿宋"/>
          <w:sz w:val="24"/>
        </w:rPr>
        <w:t>进行提前转正</w:t>
      </w:r>
      <w:r>
        <w:rPr>
          <w:rFonts w:ascii="仿宋" w:hAnsi="仿宋" w:eastAsia="仿宋" w:cs="仿宋"/>
          <w:sz w:val="24"/>
        </w:rPr>
        <w:t>；</w:t>
      </w:r>
    </w:p>
    <w:p w14:paraId="5295C598">
      <w:pPr>
        <w:spacing w:line="44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>说明：其他津贴中涉及兼职岗位补贴、质量安全等补贴，需要通过考核后发放。</w:t>
      </w:r>
    </w:p>
    <w:p w14:paraId="56CA385A">
      <w:pPr>
        <w:spacing w:line="440" w:lineRule="exact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（二）福利待遇：</w:t>
      </w:r>
    </w:p>
    <w:bookmarkEnd w:id="11"/>
    <w:p w14:paraId="54139DA6">
      <w:pPr>
        <w:spacing w:line="500" w:lineRule="exact"/>
        <w:ind w:left="210" w:leftChars="100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五险一金：养老保险、医疗保险、失业保险、工伤保险和生育保险、住房公积金（8</w:t>
      </w:r>
      <w:r>
        <w:rPr>
          <w:rFonts w:ascii="仿宋" w:hAnsi="仿宋" w:eastAsia="仿宋" w:cs="仿宋"/>
          <w:sz w:val="24"/>
        </w:rPr>
        <w:t>%</w:t>
      </w:r>
      <w:r>
        <w:rPr>
          <w:rFonts w:hint="eastAsia" w:ascii="仿宋" w:hAnsi="仿宋" w:eastAsia="仿宋" w:cs="仿宋"/>
          <w:sz w:val="24"/>
        </w:rPr>
        <w:t>）。</w:t>
      </w:r>
    </w:p>
    <w:p w14:paraId="0F93DD39">
      <w:pPr>
        <w:spacing w:line="500" w:lineRule="exact"/>
        <w:ind w:left="210" w:leftChars="100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食宿情况</w:t>
      </w:r>
      <w:r>
        <w:rPr>
          <w:rFonts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项目承担住宿，场站自有厨师，伙食费个人承担部分</w:t>
      </w:r>
      <w:r>
        <w:rPr>
          <w:rFonts w:ascii="仿宋" w:hAnsi="仿宋" w:eastAsia="仿宋" w:cs="仿宋"/>
          <w:sz w:val="24"/>
        </w:rPr>
        <w:t>500-700元/月</w:t>
      </w:r>
      <w:r>
        <w:rPr>
          <w:rFonts w:hint="eastAsia" w:ascii="仿宋" w:hAnsi="仿宋" w:eastAsia="仿宋" w:cs="仿宋"/>
          <w:sz w:val="24"/>
        </w:rPr>
        <w:t>；</w:t>
      </w:r>
    </w:p>
    <w:p w14:paraId="0698F3B8">
      <w:pPr>
        <w:spacing w:line="500" w:lineRule="exact"/>
        <w:ind w:left="1830" w:leftChars="300" w:hanging="1200" w:hangingChars="5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带薪休假：根据场站安排进行休假（集中上集中休，工作3</w:t>
      </w:r>
      <w:r>
        <w:rPr>
          <w:rFonts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</w:rPr>
        <w:t>天产生7天假期额度）， 休假期间发放基本工资；</w:t>
      </w:r>
    </w:p>
    <w:p w14:paraId="08DA8308">
      <w:pPr>
        <w:spacing w:line="500" w:lineRule="exact"/>
        <w:ind w:left="210" w:leftChars="100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路费报销：调休产生的交通费用根据报销标准实报实销，；</w:t>
      </w:r>
    </w:p>
    <w:p w14:paraId="42D902AD">
      <w:pPr>
        <w:spacing w:line="500" w:lineRule="exact"/>
        <w:ind w:left="1830" w:leftChars="300" w:hanging="1200" w:hangingChars="5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更多福利：节日福利（春节1</w:t>
      </w:r>
      <w:r>
        <w:rPr>
          <w:rFonts w:ascii="仿宋" w:hAnsi="仿宋" w:eastAsia="仿宋" w:cs="仿宋"/>
          <w:sz w:val="24"/>
        </w:rPr>
        <w:t>000</w:t>
      </w:r>
      <w:r>
        <w:rPr>
          <w:rFonts w:hint="eastAsia" w:ascii="仿宋" w:hAnsi="仿宋" w:eastAsia="仿宋" w:cs="仿宋"/>
          <w:sz w:val="24"/>
        </w:rPr>
        <w:t>元、端午/中秋5</w:t>
      </w:r>
      <w:r>
        <w:rPr>
          <w:rFonts w:ascii="仿宋" w:hAnsi="仿宋" w:eastAsia="仿宋" w:cs="仿宋"/>
          <w:sz w:val="24"/>
        </w:rPr>
        <w:t>00</w:t>
      </w:r>
      <w:r>
        <w:rPr>
          <w:rFonts w:hint="eastAsia" w:ascii="仿宋" w:hAnsi="仿宋" w:eastAsia="仿宋" w:cs="仿宋"/>
          <w:sz w:val="24"/>
        </w:rPr>
        <w:t>元）、有薪假期、升职加薪、各类免费带薪培训、</w:t>
      </w:r>
      <w:r>
        <w:rPr>
          <w:rFonts w:ascii="仿宋" w:hAnsi="仿宋" w:eastAsia="仿宋" w:cs="仿宋"/>
          <w:sz w:val="24"/>
        </w:rPr>
        <w:t>年度</w:t>
      </w:r>
      <w:r>
        <w:rPr>
          <w:rFonts w:hint="eastAsia" w:ascii="仿宋" w:hAnsi="仿宋" w:eastAsia="仿宋" w:cs="仿宋"/>
          <w:sz w:val="24"/>
        </w:rPr>
        <w:t>体检等；</w:t>
      </w:r>
    </w:p>
    <w:p w14:paraId="1A4878AC">
      <w:pPr>
        <w:spacing w:line="440" w:lineRule="exact"/>
        <w:ind w:firstLine="402"/>
        <w:rPr>
          <w:rFonts w:cs="仿宋" w:asciiTheme="minorEastAsia" w:hAnsiTheme="minorEastAsia"/>
          <w:b/>
          <w:bCs/>
          <w:sz w:val="24"/>
        </w:rPr>
      </w:pPr>
      <w:r>
        <w:rPr>
          <w:rFonts w:hint="eastAsia" w:cs="仿宋" w:asciiTheme="minorEastAsia" w:hAnsiTheme="minorEastAsia"/>
          <w:b/>
          <w:bCs/>
          <w:sz w:val="24"/>
        </w:rPr>
        <w:t>五、联系方式：</w:t>
      </w:r>
    </w:p>
    <w:p w14:paraId="694A1F72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应聘电话：</w:t>
      </w:r>
      <w:r>
        <w:rPr>
          <w:rFonts w:hint="eastAsia" w:ascii="仿宋" w:hAnsi="仿宋" w:eastAsia="仿宋" w:cs="仿宋"/>
          <w:sz w:val="24"/>
          <w:lang w:val="en-US" w:eastAsia="zh-CN"/>
        </w:rPr>
        <w:t>王女士15076975345</w:t>
      </w:r>
      <w:r>
        <w:rPr>
          <w:rFonts w:hint="eastAsia" w:ascii="仿宋" w:hAnsi="仿宋" w:eastAsia="仿宋" w:cs="仿宋"/>
          <w:sz w:val="24"/>
        </w:rPr>
        <w:t>（微信同号）。</w:t>
      </w:r>
    </w:p>
    <w:p w14:paraId="1F4BF90B">
      <w:pPr>
        <w:pStyle w:val="4"/>
        <w:widowControl/>
        <w:shd w:val="clear" w:color="auto" w:fill="FFFFFF"/>
        <w:spacing w:beforeAutospacing="0" w:afterAutospacing="0" w:line="440" w:lineRule="exact"/>
        <w:ind w:firstLine="480" w:firstLineChars="200"/>
        <w:jc w:val="both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. 工作地点：</w:t>
      </w:r>
      <w:r>
        <w:rPr>
          <w:rFonts w:hint="eastAsia" w:ascii="仿宋" w:hAnsi="仿宋" w:eastAsia="仿宋" w:cs="仿宋"/>
          <w:lang w:val="en-US" w:eastAsia="zh-CN"/>
        </w:rPr>
        <w:t>华北</w:t>
      </w:r>
      <w:r>
        <w:rPr>
          <w:rFonts w:hint="eastAsia" w:ascii="仿宋" w:hAnsi="仿宋" w:eastAsia="仿宋" w:cs="仿宋"/>
        </w:rPr>
        <w:t>区域含</w:t>
      </w:r>
      <w:r>
        <w:rPr>
          <w:rFonts w:hint="eastAsia" w:ascii="仿宋" w:hAnsi="仿宋" w:eastAsia="仿宋" w:cs="仿宋"/>
          <w:lang w:val="en-US" w:eastAsia="zh-CN"/>
        </w:rPr>
        <w:t>山西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河北</w:t>
      </w:r>
      <w:r>
        <w:rPr>
          <w:rFonts w:hint="eastAsia" w:ascii="仿宋" w:hAnsi="仿宋" w:eastAsia="仿宋" w:cs="仿宋"/>
        </w:rPr>
        <w:t>；区域内需服从分配；</w:t>
      </w:r>
    </w:p>
    <w:p w14:paraId="17C20FAA">
      <w:pPr>
        <w:pStyle w:val="4"/>
        <w:widowControl/>
        <w:shd w:val="clear" w:color="auto" w:fill="FFFFFF"/>
        <w:spacing w:beforeAutospacing="0" w:afterAutospacing="0" w:line="440" w:lineRule="exact"/>
        <w:ind w:firstLine="480" w:firstLineChars="200"/>
        <w:jc w:val="both"/>
        <w:rPr>
          <w:rFonts w:ascii="仿宋" w:hAnsi="仿宋" w:eastAsia="仿宋" w:cs="仿宋"/>
          <w:kern w:val="2"/>
        </w:rPr>
      </w:pPr>
      <w:r>
        <w:rPr>
          <w:rFonts w:ascii="仿宋" w:hAnsi="仿宋" w:eastAsia="仿宋" w:cs="仿宋"/>
          <w:kern w:val="2"/>
        </w:rPr>
        <w:t xml:space="preserve">3. </w:t>
      </w:r>
      <w:r>
        <w:rPr>
          <w:rFonts w:hint="eastAsia" w:ascii="仿宋" w:hAnsi="仿宋" w:eastAsia="仿宋" w:cs="仿宋"/>
          <w:kern w:val="2"/>
        </w:rPr>
        <w:t>应聘方式：拨打电话、添加微信或扫描下方二维码进行报名</w:t>
      </w:r>
    </w:p>
    <w:p w14:paraId="3E433FA4">
      <w:pPr>
        <w:tabs>
          <w:tab w:val="left" w:pos="1791"/>
        </w:tabs>
        <w:jc w:val="center"/>
        <w:rPr>
          <w:rFonts w:ascii="仿宋" w:hAnsi="仿宋" w:eastAsia="仿宋" w:cs="仿宋"/>
          <w:sz w:val="24"/>
        </w:rPr>
      </w:pPr>
      <w:r>
        <w:rPr>
          <w14:ligatures w14:val="standardContextual"/>
        </w:rPr>
        <w:drawing>
          <wp:inline distT="0" distB="0" distL="0" distR="0">
            <wp:extent cx="1337945" cy="13252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2651" cy="134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A894">
      <w:pPr>
        <w:tabs>
          <w:tab w:val="left" w:pos="1791"/>
        </w:tabs>
        <w:jc w:val="center"/>
        <w:rPr>
          <w:sz w:val="22"/>
        </w:rPr>
      </w:pPr>
      <w:r>
        <w:rPr>
          <w:rFonts w:hint="eastAsia"/>
          <w:sz w:val="22"/>
        </w:rPr>
        <w:t>岗位报名信息收集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6A3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51D9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9D8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5876">
    <w:pPr>
      <w:pStyle w:val="3"/>
    </w:pPr>
    <w:r>
      <w:rPr>
        <w14:ligatures w14:val="standardContextual"/>
      </w:rPr>
      <w:drawing>
        <wp:inline distT="0" distB="0" distL="0" distR="0">
          <wp:extent cx="652145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05" cy="417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u w:val="single"/>
      </w:rPr>
      <w:t>河北金风电控设备有限公司</w:t>
    </w:r>
    <w:r>
      <w:rPr>
        <w:rFonts w:hint="eastAsia"/>
        <w:sz w:val="16"/>
        <w:u w:val="single"/>
      </w:rPr>
      <w:t xml:space="preserve"> </w:t>
    </w:r>
    <w:r>
      <w:rPr>
        <w:sz w:val="16"/>
        <w:u w:val="single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A6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C258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200812E4"/>
    <w:multiLevelType w:val="multilevel"/>
    <w:tmpl w:val="200812E4"/>
    <w:lvl w:ilvl="0" w:tentative="0">
      <w:start w:val="1"/>
      <w:numFmt w:val="bullet"/>
      <w:lvlText w:val=""/>
      <w:lvlPicBulletId w:val="0"/>
      <w:lvlJc w:val="left"/>
      <w:pPr>
        <w:ind w:left="1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D3"/>
    <w:rsid w:val="00075437"/>
    <w:rsid w:val="00171F88"/>
    <w:rsid w:val="001A4D72"/>
    <w:rsid w:val="00217D3B"/>
    <w:rsid w:val="002C0749"/>
    <w:rsid w:val="003F4197"/>
    <w:rsid w:val="00587105"/>
    <w:rsid w:val="005A1597"/>
    <w:rsid w:val="00720A72"/>
    <w:rsid w:val="00727798"/>
    <w:rsid w:val="0077719F"/>
    <w:rsid w:val="0084584D"/>
    <w:rsid w:val="008E6DBF"/>
    <w:rsid w:val="0098572D"/>
    <w:rsid w:val="009A2DB4"/>
    <w:rsid w:val="009D1D2C"/>
    <w:rsid w:val="00A17CCE"/>
    <w:rsid w:val="00A770E5"/>
    <w:rsid w:val="00BC3C25"/>
    <w:rsid w:val="00C34A85"/>
    <w:rsid w:val="00CC1EAB"/>
    <w:rsid w:val="00D87C28"/>
    <w:rsid w:val="00EC0FD3"/>
    <w:rsid w:val="00F2483D"/>
    <w:rsid w:val="00FB2EC4"/>
    <w:rsid w:val="215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sz w:val="18"/>
      <w14:ligatures w14:val="none"/>
    </w:rPr>
  </w:style>
  <w:style w:type="character" w:customStyle="1" w:styleId="9">
    <w:name w:val="无间隔 Char"/>
    <w:basedOn w:val="7"/>
    <w:link w:val="10"/>
    <w:qFormat/>
    <w:uiPriority w:val="0"/>
    <w:rPr>
      <w:szCs w:val="22"/>
    </w:rPr>
  </w:style>
  <w:style w:type="paragraph" w:customStyle="1" w:styleId="10">
    <w:name w:val="msonospacing"/>
    <w:basedOn w:val="1"/>
    <w:link w:val="9"/>
    <w:qFormat/>
    <w:uiPriority w:val="0"/>
    <w:pPr>
      <w:widowControl/>
      <w:jc w:val="left"/>
    </w:pPr>
    <w:rPr>
      <w:sz w:val="22"/>
      <w:szCs w:val="22"/>
      <w14:ligatures w14:val="standardContextual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  <w14:ligatures w14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1341</Characters>
  <Lines>42</Lines>
  <Paragraphs>58</Paragraphs>
  <TotalTime>286</TotalTime>
  <ScaleCrop>false</ScaleCrop>
  <LinksUpToDate>false</LinksUpToDate>
  <CharactersWithSpaces>1352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2025-09-23T02:04:00Z</dcterms:created>
  <dc:creator>许继德</dc:creator>
  <cp:lastModifiedBy>王丽媛</cp:lastModifiedBy>
  <cp:lastPrinted>2025-09-23T09:40:00Z</cp:lastPrinted>
  <dcterms:modified xsi:type="dcterms:W3CDTF">2025-11-26T06:33:42Z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eyJoZGlkIjoiMzYwNmIwZjllNjRlMzU2MGVmYWVhMTY3MTUyZjE5Y2IiLCJ1c2VySWQiOiIxMDE4MjgwOTc3In0=</vt:lpwstr>
  </property>
  <property fmtid="{D5CDD505-2E9C-101B-9397-08002B2CF9AE}" pid="3" name="KSOProductBuildVer">
    <vt:lpwstr>2052-12.1.0.23125</vt:lpwstr>
  </property>
  <property fmtid="{D5CDD505-2E9C-101B-9397-08002B2CF9AE}" pid="4" name="ICV">
    <vt:lpwstr>37255976866540058DA9AADA508162BD_12</vt:lpwstr>
  </property>
</Properties>
</file>