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340"/>
        </w:tabs>
        <w:jc w:val="center"/>
        <w:rPr>
          <w:rFonts w:ascii="微软雅黑" w:hAnsi="微软雅黑" w:eastAsia="微软雅黑"/>
          <w:color w:val="17365D" w:themeColor="text2" w:themeShade="BF"/>
          <w:sz w:val="68"/>
          <w:szCs w:val="72"/>
        </w:rPr>
      </w:pPr>
      <w:r>
        <w:rPr>
          <w:rFonts w:hint="eastAsia" w:ascii="微软雅黑" w:hAnsi="微软雅黑" w:eastAsia="微软雅黑"/>
          <w:color w:val="17365D" w:themeColor="text2" w:themeShade="BF"/>
          <w:sz w:val="68"/>
          <w:szCs w:val="72"/>
        </w:rPr>
        <w:t>双桥区 晓玲幼儿园</w:t>
      </w:r>
    </w:p>
    <w:p>
      <w:pPr>
        <w:tabs>
          <w:tab w:val="left" w:pos="2340"/>
        </w:tabs>
        <w:jc w:val="center"/>
        <w:rPr>
          <w:rFonts w:ascii="微软雅黑" w:hAnsi="微软雅黑" w:eastAsia="微软雅黑"/>
          <w:color w:val="17365D" w:themeColor="text2" w:themeShade="BF"/>
          <w:sz w:val="62"/>
          <w:szCs w:val="72"/>
        </w:rPr>
      </w:pPr>
      <w:r>
        <w:rPr>
          <w:rFonts w:ascii="微软雅黑" w:hAnsi="微软雅黑" w:eastAsia="微软雅黑"/>
          <w:color w:val="17365D" w:themeColor="text2" w:themeShade="BF"/>
          <w:sz w:val="62"/>
          <w:szCs w:val="72"/>
        </w:rPr>
        <w:softHyphen/>
      </w:r>
      <w:r>
        <w:rPr>
          <w:rFonts w:hint="eastAsia" w:ascii="微软雅黑" w:hAnsi="微软雅黑" w:eastAsia="微软雅黑"/>
          <w:color w:val="17365D" w:themeColor="text2" w:themeShade="BF"/>
          <w:sz w:val="62"/>
          <w:szCs w:val="72"/>
        </w:rPr>
        <w:softHyphen/>
      </w:r>
      <w:r>
        <w:rPr>
          <w:rFonts w:hint="eastAsia" w:ascii="微软雅黑" w:hAnsi="微软雅黑" w:eastAsia="微软雅黑"/>
          <w:color w:val="17365D" w:themeColor="text2" w:themeShade="BF"/>
          <w:sz w:val="62"/>
          <w:szCs w:val="72"/>
        </w:rPr>
        <w:softHyphen/>
      </w:r>
      <w:r>
        <w:rPr>
          <w:rFonts w:hint="eastAsia" w:ascii="微软雅黑" w:hAnsi="微软雅黑" w:eastAsia="微软雅黑"/>
          <w:color w:val="17365D" w:themeColor="text2" w:themeShade="BF"/>
          <w:sz w:val="62"/>
          <w:szCs w:val="72"/>
        </w:rPr>
        <w:softHyphen/>
      </w:r>
      <w:r>
        <w:rPr>
          <w:rFonts w:hint="eastAsia" w:ascii="微软雅黑" w:hAnsi="微软雅黑" w:eastAsia="微软雅黑"/>
          <w:color w:val="17365D" w:themeColor="text2" w:themeShade="BF"/>
          <w:sz w:val="62"/>
          <w:szCs w:val="72"/>
        </w:rPr>
        <w:t>—— 教师招聘简章</w:t>
      </w:r>
    </w:p>
    <w:p>
      <w:pPr>
        <w:tabs>
          <w:tab w:val="left" w:pos="2340"/>
        </w:tabs>
        <w:jc w:val="center"/>
        <w:rPr>
          <w:rFonts w:ascii="微软雅黑" w:hAnsi="微软雅黑" w:eastAsia="微软雅黑"/>
          <w:b/>
          <w:color w:val="943734" w:themeColor="accent2" w:themeShade="BF"/>
          <w:sz w:val="62"/>
          <w:szCs w:val="72"/>
        </w:rPr>
      </w:pPr>
      <w:r>
        <w:rPr>
          <w:rFonts w:hint="eastAsia" w:ascii="华文新魏" w:hAnsi="华文新魏" w:eastAsia="华文新魏" w:cs="华文新魏"/>
          <w:b/>
          <w:color w:val="943734" w:themeColor="accent2" w:themeShade="BF"/>
          <w:sz w:val="72"/>
          <w:szCs w:val="72"/>
          <w:lang w:val="en-US" w:eastAsia="zh-CN"/>
        </w:rPr>
        <w:t>园所介绍</w:t>
      </w:r>
    </w:p>
    <w:p>
      <w:pPr>
        <w:spacing w:line="360" w:lineRule="auto"/>
        <w:ind w:firstLine="562" w:firstLineChars="200"/>
        <w:rPr>
          <w:rFonts w:ascii="微软雅黑" w:hAnsi="微软雅黑" w:eastAsia="微软雅黑"/>
          <w:b/>
          <w:sz w:val="62"/>
          <w:szCs w:val="72"/>
        </w:rPr>
      </w:pPr>
      <w:r>
        <w:rPr>
          <w:rFonts w:hint="eastAsia" w:cs="黑体" w:asciiTheme="minorEastAsia" w:hAnsiTheme="minorEastAsia"/>
          <w:b/>
          <w:sz w:val="28"/>
          <w:szCs w:val="28"/>
        </w:rPr>
        <w:t>承德市双桥区晓玲幼儿园静雅园区为承德市双桥区</w:t>
      </w:r>
      <w:r>
        <w:rPr>
          <w:rFonts w:hint="eastAsia" w:cs="黑体" w:asciiTheme="minorEastAsia" w:hAnsiTheme="minorEastAsia"/>
          <w:b/>
          <w:sz w:val="28"/>
          <w:szCs w:val="28"/>
          <w:u w:val="single"/>
        </w:rPr>
        <w:t>晓玲幼儿园第一园区</w:t>
      </w:r>
      <w:r>
        <w:rPr>
          <w:rFonts w:hint="eastAsia" w:cs="黑体" w:asciiTheme="minorEastAsia" w:hAnsiTheme="minorEastAsia"/>
          <w:b/>
          <w:sz w:val="28"/>
          <w:szCs w:val="28"/>
        </w:rPr>
        <w:t>，建筑面积1500平，7个教学班，在园职工20余人，在园幼儿180余人，晓玲自1999年建园以来认真贯彻实施国家教育部门的《指南》、《规程》和《幼儿园教育指导纲要》，融合当前教育先进的文化和理念，把培养健康活泼、独立自信、乐学创新、善于合作、顽强勇敢的宝宝作为培养目标。坚持保教并重原则，坚持幼儿生命权高于教育权，致力打造高品质的幼儿园。</w:t>
      </w:r>
    </w:p>
    <w:p>
      <w:pPr>
        <w:tabs>
          <w:tab w:val="left" w:pos="2340"/>
        </w:tabs>
        <w:jc w:val="left"/>
        <w:rPr>
          <w:rFonts w:hint="eastAsia" w:ascii="微软雅黑" w:hAnsi="微软雅黑" w:eastAsia="微软雅黑"/>
          <w:b/>
          <w:sz w:val="62"/>
          <w:szCs w:val="72"/>
          <w:lang w:eastAsia="zh-CN"/>
        </w:rPr>
      </w:pPr>
      <w:r>
        <w:rPr>
          <w:rFonts w:hint="eastAsia" w:ascii="微软雅黑" w:hAnsi="微软雅黑" w:eastAsia="微软雅黑"/>
          <w:b/>
          <w:sz w:val="62"/>
          <w:szCs w:val="72"/>
          <w:lang w:eastAsia="zh-CN"/>
        </w:rPr>
        <w:drawing>
          <wp:inline distT="0" distB="0" distL="114300" distR="114300">
            <wp:extent cx="6605905" cy="4620895"/>
            <wp:effectExtent l="0" t="0" r="4445" b="8255"/>
            <wp:docPr id="4" name="图片 4" descr="8eb0423ddef4d64b7cc8eacc3e14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eb0423ddef4d64b7cc8eacc3e144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5905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560"/>
        <w:jc w:val="center"/>
        <w:rPr>
          <w:rFonts w:hint="eastAsia" w:ascii="华文新魏" w:hAnsi="华文新魏" w:eastAsia="华文新魏" w:cs="华文新魏"/>
          <w:b/>
          <w:color w:val="943734" w:themeColor="accent2" w:themeShade="BF"/>
          <w:sz w:val="40"/>
          <w:szCs w:val="40"/>
          <w:lang w:val="en-US" w:eastAsia="zh-CN"/>
        </w:rPr>
      </w:pPr>
    </w:p>
    <w:p>
      <w:pPr>
        <w:ind w:right="560"/>
        <w:jc w:val="center"/>
        <w:rPr>
          <w:rFonts w:hint="eastAsia" w:ascii="华文新魏" w:hAnsi="华文新魏" w:eastAsia="华文新魏" w:cs="华文新魏"/>
          <w:b/>
          <w:color w:val="1F497D" w:themeColor="text2"/>
          <w:sz w:val="72"/>
          <w:szCs w:val="72"/>
          <w:lang w:val="en-US" w:eastAsia="zh-CN"/>
        </w:rPr>
      </w:pPr>
      <w:r>
        <w:rPr>
          <w:rFonts w:hint="eastAsia" w:ascii="华文新魏" w:hAnsi="华文新魏" w:eastAsia="华文新魏" w:cs="华文新魏"/>
          <w:b/>
          <w:color w:val="943734" w:themeColor="accent2" w:themeShade="BF"/>
          <w:sz w:val="72"/>
          <w:szCs w:val="72"/>
          <w:lang w:val="en-US" w:eastAsia="zh-CN"/>
        </w:rPr>
        <w:t>园所理念</w:t>
      </w:r>
    </w:p>
    <w:p>
      <w:pPr>
        <w:ind w:right="560"/>
        <w:jc w:val="right"/>
        <w:rPr>
          <w:rFonts w:hint="eastAsia" w:cs="黑体" w:asciiTheme="minorEastAsia" w:hAnsiTheme="minorEastAsia"/>
          <w:b/>
          <w:sz w:val="28"/>
          <w:szCs w:val="28"/>
        </w:rPr>
      </w:pPr>
    </w:p>
    <w:p>
      <w:pPr>
        <w:ind w:right="560"/>
        <w:jc w:val="right"/>
        <w:rPr>
          <w:rFonts w:cs="黑体" w:asciiTheme="minorEastAsia" w:hAnsiTheme="minorEastAsia"/>
          <w:b/>
          <w:sz w:val="28"/>
          <w:szCs w:val="28"/>
        </w:rPr>
      </w:pPr>
      <w:r>
        <w:rPr>
          <w:rFonts w:hint="eastAsia" w:cs="黑体" w:asciiTheme="minorEastAsia" w:hAnsiTheme="minorEastAsia"/>
          <w:b/>
          <w:sz w:val="28"/>
          <w:szCs w:val="28"/>
        </w:rPr>
        <w:t>没有爱就没有教育</w:t>
      </w:r>
    </w:p>
    <w:p>
      <w:pPr>
        <w:ind w:right="560"/>
        <w:jc w:val="right"/>
        <w:rPr>
          <w:rFonts w:cs="黑体" w:asciiTheme="minorEastAsia" w:hAnsiTheme="minorEastAsia"/>
          <w:b/>
          <w:sz w:val="28"/>
          <w:szCs w:val="28"/>
        </w:rPr>
      </w:pPr>
      <w:r>
        <w:rPr>
          <w:rFonts w:hint="eastAsia" w:cs="黑体" w:asciiTheme="minorEastAsia" w:hAnsiTheme="minorEastAsia"/>
          <w:b/>
          <w:sz w:val="28"/>
          <w:szCs w:val="28"/>
        </w:rPr>
        <w:t>教师素质决定教育品质</w:t>
      </w:r>
    </w:p>
    <w:p>
      <w:pPr>
        <w:ind w:right="560"/>
        <w:jc w:val="right"/>
        <w:rPr>
          <w:rFonts w:cs="黑体" w:asciiTheme="minorEastAsia" w:hAnsiTheme="minorEastAsia"/>
          <w:b/>
          <w:sz w:val="28"/>
          <w:szCs w:val="28"/>
        </w:rPr>
      </w:pPr>
      <w:r>
        <w:rPr>
          <w:rFonts w:hint="eastAsia" w:cs="黑体" w:asciiTheme="minorEastAsia" w:hAnsiTheme="minorEastAsia"/>
          <w:b/>
          <w:sz w:val="28"/>
          <w:szCs w:val="28"/>
        </w:rPr>
        <w:t>以游戏为基本活动，寓教育于生活</w:t>
      </w:r>
    </w:p>
    <w:p>
      <w:pPr>
        <w:ind w:right="560"/>
        <w:jc w:val="right"/>
        <w:rPr>
          <w:rFonts w:cs="黑体" w:asciiTheme="minorEastAsia" w:hAnsiTheme="minorEastAsia"/>
          <w:b/>
          <w:sz w:val="28"/>
          <w:szCs w:val="28"/>
        </w:rPr>
      </w:pPr>
      <w:r>
        <w:rPr>
          <w:rFonts w:hint="eastAsia" w:cs="黑体" w:asciiTheme="minorEastAsia" w:hAnsiTheme="minorEastAsia"/>
          <w:b/>
          <w:sz w:val="28"/>
          <w:szCs w:val="28"/>
        </w:rPr>
        <w:t>一童一世界，关注差异，促进个性化发展</w:t>
      </w:r>
    </w:p>
    <w:p>
      <w:pPr>
        <w:ind w:right="560"/>
        <w:jc w:val="right"/>
        <w:rPr>
          <w:rFonts w:cs="黑体" w:asciiTheme="minorEastAsia" w:hAnsiTheme="minorEastAsia"/>
          <w:b/>
          <w:sz w:val="28"/>
          <w:szCs w:val="28"/>
        </w:rPr>
      </w:pPr>
      <w:r>
        <w:rPr>
          <w:rFonts w:hint="eastAsia" w:cs="黑体" w:asciiTheme="minorEastAsia" w:hAnsiTheme="minorEastAsia"/>
          <w:b/>
          <w:sz w:val="28"/>
          <w:szCs w:val="28"/>
        </w:rPr>
        <w:t>好奇心是学习与发展的原动力，游戏则是助动力</w:t>
      </w:r>
    </w:p>
    <w:p>
      <w:pPr>
        <w:tabs>
          <w:tab w:val="left" w:pos="2340"/>
        </w:tabs>
        <w:jc w:val="center"/>
        <w:rPr>
          <w:rFonts w:hint="eastAsia" w:ascii="微软雅黑" w:hAnsi="微软雅黑" w:eastAsia="微软雅黑"/>
          <w:b/>
          <w:sz w:val="62"/>
          <w:szCs w:val="72"/>
          <w:lang w:eastAsia="zh-CN"/>
        </w:rPr>
      </w:pPr>
      <w:r>
        <w:rPr>
          <w:rFonts w:hint="eastAsia" w:cs="黑体" w:asciiTheme="minorEastAsia" w:hAnsiTheme="minorEastAsia"/>
          <w:b/>
          <w:sz w:val="28"/>
          <w:szCs w:val="28"/>
          <w:lang w:val="en-US" w:eastAsia="zh-CN"/>
        </w:rPr>
        <w:t xml:space="preserve">                </w:t>
      </w:r>
      <w:r>
        <w:rPr>
          <w:rFonts w:hint="eastAsia" w:cs="黑体" w:asciiTheme="minorEastAsia" w:hAnsiTheme="minorEastAsia"/>
          <w:b/>
          <w:sz w:val="28"/>
          <w:szCs w:val="28"/>
        </w:rPr>
        <w:t>孩子喜欢的老师就是好老师，喜欢的幼儿园就是好幼儿园</w:t>
      </w:r>
    </w:p>
    <w:p>
      <w:pPr>
        <w:tabs>
          <w:tab w:val="left" w:pos="2340"/>
        </w:tabs>
        <w:jc w:val="both"/>
        <w:rPr>
          <w:rFonts w:ascii="微软雅黑" w:hAnsi="微软雅黑" w:eastAsia="微软雅黑"/>
          <w:b/>
          <w:sz w:val="36"/>
          <w:szCs w:val="36"/>
        </w:rPr>
      </w:pPr>
    </w:p>
    <w:p>
      <w:pPr>
        <w:tabs>
          <w:tab w:val="left" w:pos="2340"/>
        </w:tabs>
        <w:jc w:val="center"/>
        <w:rPr>
          <w:rFonts w:hint="eastAsia" w:ascii="微软雅黑" w:hAnsi="微软雅黑" w:eastAsia="微软雅黑"/>
          <w:b/>
          <w:sz w:val="62"/>
          <w:szCs w:val="72"/>
          <w:lang w:eastAsia="zh-CN"/>
        </w:rPr>
      </w:pPr>
      <w:r>
        <w:rPr>
          <w:rFonts w:hint="eastAsia" w:ascii="微软雅黑" w:hAnsi="微软雅黑" w:eastAsia="微软雅黑"/>
          <w:b/>
          <w:sz w:val="62"/>
          <w:szCs w:val="72"/>
          <w:lang w:eastAsia="zh-CN"/>
        </w:rPr>
        <w:drawing>
          <wp:inline distT="0" distB="0" distL="114300" distR="114300">
            <wp:extent cx="6419215" cy="4814570"/>
            <wp:effectExtent l="0" t="0" r="635" b="5080"/>
            <wp:docPr id="6" name="图片 6" descr="55b602af590e2088d72611a79111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5b602af590e2088d72611a791112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9215" cy="4814570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>
      <w:pPr>
        <w:ind w:right="560"/>
        <w:jc w:val="center"/>
        <w:rPr>
          <w:rFonts w:hint="eastAsia" w:cs="黑体" w:asciiTheme="minorEastAsia" w:hAnsiTheme="minorEastAsia"/>
          <w:b/>
          <w:color w:val="943734" w:themeColor="accent2" w:themeShade="BF"/>
          <w:sz w:val="28"/>
          <w:szCs w:val="28"/>
        </w:rPr>
      </w:pPr>
      <w:r>
        <w:rPr>
          <w:rFonts w:hint="eastAsia" w:ascii="华文新魏" w:hAnsi="华文新魏" w:eastAsia="华文新魏" w:cs="华文新魏"/>
          <w:b/>
          <w:color w:val="943734" w:themeColor="accent2" w:themeShade="BF"/>
          <w:sz w:val="72"/>
          <w:szCs w:val="72"/>
          <w:lang w:val="en-US" w:eastAsia="zh-CN"/>
        </w:rPr>
        <w:t>寓教育与生活</w:t>
      </w:r>
    </w:p>
    <w:p>
      <w:pPr>
        <w:ind w:right="560"/>
        <w:jc w:val="center"/>
        <w:rPr>
          <w:rFonts w:cs="黑体" w:asciiTheme="minorEastAsia" w:hAnsiTheme="minorEastAsia"/>
          <w:b/>
          <w:sz w:val="32"/>
          <w:szCs w:val="32"/>
        </w:rPr>
      </w:pPr>
      <w:r>
        <w:rPr>
          <w:rFonts w:hint="eastAsia" w:cs="黑体" w:asciiTheme="minorEastAsia" w:hAnsiTheme="minorEastAsia"/>
          <w:b/>
          <w:sz w:val="32"/>
          <w:szCs w:val="32"/>
        </w:rPr>
        <w:t>做幼教不可能有什么惊天动地的壮举，</w:t>
      </w:r>
    </w:p>
    <w:p>
      <w:pPr>
        <w:tabs>
          <w:tab w:val="left" w:pos="2340"/>
        </w:tabs>
        <w:jc w:val="center"/>
        <w:rPr>
          <w:rFonts w:ascii="微软雅黑" w:hAnsi="微软雅黑" w:eastAsia="微软雅黑"/>
          <w:b/>
          <w:sz w:val="62"/>
          <w:szCs w:val="72"/>
        </w:rPr>
      </w:pPr>
      <w:r>
        <w:rPr>
          <w:rFonts w:hint="eastAsia" w:cs="黑体" w:asciiTheme="minorEastAsia" w:hAnsiTheme="minorEastAsia"/>
          <w:b/>
          <w:sz w:val="32"/>
          <w:szCs w:val="32"/>
        </w:rPr>
        <w:t>有的只是用爱去触摸孩子柔软心灵的一个个琐碎的细节与温馨瞬间！</w:t>
      </w:r>
    </w:p>
    <w:p>
      <w:pPr>
        <w:tabs>
          <w:tab w:val="left" w:pos="2340"/>
        </w:tabs>
        <w:jc w:val="both"/>
        <w:rPr>
          <w:rFonts w:ascii="微软雅黑" w:hAnsi="微软雅黑" w:eastAsia="微软雅黑"/>
          <w:b/>
          <w:sz w:val="62"/>
          <w:szCs w:val="72"/>
        </w:rPr>
      </w:pPr>
      <w:r>
        <w:rPr>
          <w:rFonts w:hint="eastAsia" w:ascii="微软雅黑" w:hAnsi="微软雅黑" w:eastAsia="微软雅黑"/>
          <w:b/>
          <w:sz w:val="62"/>
          <w:szCs w:val="72"/>
          <w:lang w:eastAsia="zh-CN"/>
        </w:rPr>
        <w:drawing>
          <wp:inline distT="0" distB="0" distL="114300" distR="114300">
            <wp:extent cx="6638290" cy="4979035"/>
            <wp:effectExtent l="0" t="0" r="10160" b="12065"/>
            <wp:docPr id="2" name="图片 2" descr="cec121014e6a696ff4a516cb9b9d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ec121014e6a696ff4a516cb9b9dc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97903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tabs>
          <w:tab w:val="left" w:pos="2340"/>
        </w:tabs>
        <w:jc w:val="both"/>
        <w:rPr>
          <w:rFonts w:ascii="微软雅黑" w:hAnsi="微软雅黑" w:eastAsia="微软雅黑"/>
          <w:b/>
          <w:sz w:val="36"/>
          <w:szCs w:val="36"/>
        </w:rPr>
      </w:pPr>
    </w:p>
    <w:p>
      <w:pPr>
        <w:tabs>
          <w:tab w:val="left" w:pos="2340"/>
        </w:tabs>
        <w:jc w:val="center"/>
        <w:rPr>
          <w:rFonts w:ascii="微软雅黑" w:hAnsi="微软雅黑" w:eastAsia="微软雅黑"/>
          <w:b/>
          <w:sz w:val="62"/>
          <w:szCs w:val="72"/>
        </w:rPr>
      </w:pPr>
      <w:r>
        <w:rPr>
          <w:rFonts w:hint="eastAsia" w:ascii="微软雅黑" w:hAnsi="微软雅黑" w:eastAsia="微软雅黑"/>
          <w:b/>
          <w:sz w:val="62"/>
          <w:szCs w:val="72"/>
          <w:lang w:eastAsia="zh-CN"/>
        </w:rPr>
        <w:drawing>
          <wp:inline distT="0" distB="0" distL="114300" distR="114300">
            <wp:extent cx="6625590" cy="2057400"/>
            <wp:effectExtent l="0" t="0" r="3810" b="0"/>
            <wp:docPr id="1" name="图片 1" descr="ec1cfb255b1dd9201732a26fd9ae4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c1cfb255b1dd9201732a26fd9ae4a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2057400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</w:p>
    <w:p>
      <w:pPr>
        <w:tabs>
          <w:tab w:val="left" w:pos="2340"/>
        </w:tabs>
        <w:jc w:val="center"/>
        <w:rPr>
          <w:rFonts w:ascii="微软雅黑" w:hAnsi="微软雅黑" w:eastAsia="微软雅黑"/>
          <w:b/>
          <w:color w:val="943734" w:themeColor="accent2" w:themeShade="BF"/>
          <w:sz w:val="62"/>
          <w:szCs w:val="72"/>
        </w:rPr>
      </w:pPr>
      <w:r>
        <w:rPr>
          <w:rFonts w:hint="eastAsia" w:ascii="华文隶书" w:hAnsi="华文隶书" w:eastAsia="华文隶书" w:cs="华文隶书"/>
          <w:b/>
          <w:color w:val="943734" w:themeColor="accent2" w:themeShade="BF"/>
          <w:sz w:val="72"/>
          <w:szCs w:val="72"/>
          <w:lang w:val="en-US" w:eastAsia="zh-CN"/>
        </w:rPr>
        <w:t>招聘详情</w:t>
      </w:r>
    </w:p>
    <w:p>
      <w:pPr>
        <w:jc w:val="center"/>
        <w:rPr>
          <w:rFonts w:ascii="微软雅黑" w:hAnsi="微软雅黑" w:eastAsia="微软雅黑"/>
          <w:b/>
          <w:sz w:val="40"/>
          <w:szCs w:val="28"/>
        </w:rPr>
      </w:pPr>
      <w:r>
        <w:rPr>
          <w:rFonts w:hint="eastAsia" w:ascii="微软雅黑" w:hAnsi="微软雅黑" w:eastAsia="微软雅黑"/>
          <w:b/>
          <w:sz w:val="40"/>
          <w:szCs w:val="28"/>
        </w:rPr>
        <w:t>工 作 介 绍</w:t>
      </w:r>
    </w:p>
    <w:p>
      <w:pPr>
        <w:numPr>
          <w:ilvl w:val="0"/>
          <w:numId w:val="1"/>
        </w:numPr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每个班级配备3-4名教师。</w:t>
      </w: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28"/>
          <w:szCs w:val="28"/>
          <w:lang w:eastAsia="zh-CN"/>
        </w:rPr>
      </w:pPr>
      <w:r>
        <w:rPr>
          <w:rFonts w:hint="eastAsia" w:ascii="宋体" w:hAnsi="宋体"/>
          <w:b/>
          <w:sz w:val="28"/>
          <w:szCs w:val="28"/>
          <w:lang w:eastAsia="zh-CN"/>
        </w:rPr>
        <w:t>（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分别为主班教师、副班教师以及配班教师，试用期到岗后为配班教师岗位</w:t>
      </w:r>
      <w:r>
        <w:rPr>
          <w:rFonts w:hint="eastAsia" w:ascii="宋体" w:hAnsi="宋体"/>
          <w:b/>
          <w:sz w:val="28"/>
          <w:szCs w:val="28"/>
          <w:lang w:eastAsia="zh-CN"/>
        </w:rPr>
        <w:t>）</w:t>
      </w:r>
    </w:p>
    <w:p>
      <w:pPr>
        <w:ind w:left="967" w:hanging="967" w:hangingChars="344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2、上下班时间为早7: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2</w:t>
      </w:r>
      <w:r>
        <w:rPr>
          <w:rFonts w:hint="eastAsia" w:ascii="宋体" w:hAnsi="宋体"/>
          <w:b/>
          <w:sz w:val="28"/>
          <w:szCs w:val="28"/>
        </w:rPr>
        <w:t>0——17:30，中午除值班教师外，其他教师午休2小时。</w:t>
      </w:r>
    </w:p>
    <w:p>
      <w:pPr>
        <w:ind w:left="967" w:hanging="967" w:hangingChars="344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3、周六日双休，法定假日带薪休息。</w:t>
      </w:r>
    </w:p>
    <w:p>
      <w:pPr>
        <w:jc w:val="center"/>
        <w:rPr>
          <w:rFonts w:ascii="微软雅黑" w:hAnsi="微软雅黑" w:eastAsia="微软雅黑"/>
          <w:b/>
          <w:sz w:val="40"/>
          <w:szCs w:val="40"/>
        </w:rPr>
      </w:pPr>
      <w:r>
        <w:rPr>
          <w:rFonts w:hint="eastAsia" w:ascii="微软雅黑" w:hAnsi="微软雅黑" w:eastAsia="微软雅黑"/>
          <w:b/>
          <w:sz w:val="40"/>
          <w:szCs w:val="40"/>
        </w:rPr>
        <w:t>任 职 要 求</w:t>
      </w:r>
    </w:p>
    <w:p>
      <w:pPr>
        <w:ind w:left="422" w:hanging="422" w:hangingChars="150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1、</w:t>
      </w:r>
      <w:r>
        <w:rPr>
          <w:rFonts w:ascii="songti" w:hAnsi="songti"/>
          <w:b/>
          <w:sz w:val="28"/>
          <w:szCs w:val="28"/>
        </w:rPr>
        <w:t>热爱幼儿教育事业，热爱幼儿，</w:t>
      </w:r>
      <w:r>
        <w:rPr>
          <w:rFonts w:hint="eastAsia" w:ascii="songti" w:hAnsi="songti"/>
          <w:b/>
          <w:sz w:val="28"/>
          <w:szCs w:val="28"/>
        </w:rPr>
        <w:t>有耐心，懂感恩，</w:t>
      </w:r>
      <w:r>
        <w:rPr>
          <w:rFonts w:ascii="songti" w:hAnsi="songti"/>
          <w:b/>
          <w:sz w:val="28"/>
          <w:szCs w:val="28"/>
        </w:rPr>
        <w:t>品行端正，遵纪守法。无违纪处分及违法记录。</w:t>
      </w:r>
    </w:p>
    <w:p>
      <w:pPr>
        <w:ind w:left="422" w:hanging="422" w:hangingChars="150"/>
        <w:rPr>
          <w:rFonts w:hint="eastAsia" w:ascii="songti" w:hAnsi="songti"/>
          <w:b/>
          <w:sz w:val="28"/>
          <w:szCs w:val="28"/>
        </w:rPr>
      </w:pPr>
      <w:r>
        <w:rPr>
          <w:rFonts w:hint="eastAsia" w:ascii="songti" w:hAnsi="songti"/>
          <w:b/>
          <w:sz w:val="28"/>
          <w:szCs w:val="28"/>
        </w:rPr>
        <w:t>2、</w:t>
      </w:r>
      <w:r>
        <w:rPr>
          <w:rFonts w:ascii="songti" w:hAnsi="songti"/>
          <w:b/>
          <w:sz w:val="28"/>
          <w:szCs w:val="28"/>
        </w:rPr>
        <w:t>具有与履行招聘岗位相适应的职业道德素质、专业知识水平、教育教学能力、相关专业技能和心理素质。</w:t>
      </w:r>
    </w:p>
    <w:p>
      <w:pPr>
        <w:jc w:val="center"/>
        <w:rPr>
          <w:rFonts w:ascii="微软雅黑" w:hAnsi="微软雅黑" w:eastAsia="微软雅黑"/>
          <w:b/>
          <w:sz w:val="40"/>
          <w:szCs w:val="40"/>
        </w:rPr>
      </w:pPr>
      <w:r>
        <w:rPr>
          <w:rFonts w:hint="eastAsia" w:ascii="微软雅黑" w:hAnsi="微软雅黑" w:eastAsia="微软雅黑"/>
          <w:b/>
          <w:sz w:val="40"/>
          <w:szCs w:val="40"/>
        </w:rPr>
        <w:t>工 资 待 遇</w:t>
      </w:r>
    </w:p>
    <w:p>
      <w:pPr>
        <w:ind w:left="422" w:hanging="422" w:hangingChars="150"/>
        <w:rPr>
          <w:rFonts w:ascii="宋体" w:hAnsi="宋体"/>
          <w:b/>
          <w:sz w:val="28"/>
          <w:szCs w:val="28"/>
        </w:rPr>
      </w:pPr>
      <w:r>
        <w:rPr>
          <w:rFonts w:hint="eastAsia" w:ascii="songti" w:hAnsi="songti"/>
          <w:b/>
          <w:sz w:val="28"/>
          <w:szCs w:val="28"/>
        </w:rPr>
        <w:t>1、</w:t>
      </w:r>
      <w:r>
        <w:rPr>
          <w:rFonts w:hint="eastAsia" w:ascii="songti" w:hAnsi="songti"/>
          <w:b/>
          <w:sz w:val="28"/>
          <w:szCs w:val="28"/>
          <w:lang w:val="en-US" w:eastAsia="zh-CN"/>
        </w:rPr>
        <w:t>试用</w:t>
      </w:r>
      <w:r>
        <w:rPr>
          <w:rFonts w:hint="eastAsia" w:ascii="songti" w:hAnsi="songti"/>
          <w:b/>
          <w:sz w:val="28"/>
          <w:szCs w:val="28"/>
        </w:rPr>
        <w:t>期工资2000元／月。</w:t>
      </w:r>
    </w:p>
    <w:p>
      <w:pPr>
        <w:rPr>
          <w:rFonts w:hint="eastAsia" w:ascii="songti" w:hAnsi="songti"/>
          <w:b/>
          <w:sz w:val="28"/>
          <w:szCs w:val="28"/>
        </w:rPr>
      </w:pPr>
      <w:r>
        <w:rPr>
          <w:rFonts w:hint="eastAsia" w:ascii="songti" w:hAnsi="songti"/>
          <w:b/>
          <w:sz w:val="28"/>
          <w:szCs w:val="28"/>
        </w:rPr>
        <w:t>2、</w:t>
      </w:r>
      <w:r>
        <w:rPr>
          <w:rFonts w:hint="eastAsia" w:ascii="songti" w:hAnsi="songti"/>
          <w:b/>
          <w:sz w:val="28"/>
          <w:szCs w:val="28"/>
          <w:lang w:val="en-US" w:eastAsia="zh-CN"/>
        </w:rPr>
        <w:t>试用期结束</w:t>
      </w:r>
      <w:r>
        <w:rPr>
          <w:rFonts w:hint="eastAsia" w:ascii="songti" w:hAnsi="songti"/>
          <w:b/>
          <w:sz w:val="28"/>
          <w:szCs w:val="28"/>
        </w:rPr>
        <w:t>后视个人能力及担任职务工资2500—4000元。</w:t>
      </w:r>
    </w:p>
    <w:p>
      <w:pPr>
        <w:ind w:left="843" w:hanging="843" w:hangingChars="300"/>
        <w:rPr>
          <w:rFonts w:hint="eastAsia"/>
          <w:b/>
          <w:sz w:val="28"/>
          <w:szCs w:val="28"/>
          <w:lang w:eastAsia="zh-CN"/>
        </w:rPr>
      </w:pPr>
      <w:r>
        <w:rPr>
          <w:rFonts w:hint="eastAsia" w:ascii="宋体" w:hAnsi="宋体"/>
          <w:b/>
          <w:sz w:val="28"/>
          <w:szCs w:val="28"/>
        </w:rPr>
        <w:t>3、独立的职工宿舍，</w:t>
      </w:r>
      <w:r>
        <w:rPr>
          <w:rFonts w:hint="eastAsia"/>
          <w:b/>
          <w:sz w:val="28"/>
          <w:szCs w:val="28"/>
        </w:rPr>
        <w:t>房租费用由幼儿园承担</w:t>
      </w:r>
      <w:r>
        <w:rPr>
          <w:rFonts w:hint="eastAsia"/>
          <w:b/>
          <w:sz w:val="28"/>
          <w:szCs w:val="28"/>
          <w:lang w:eastAsia="zh-CN"/>
        </w:rPr>
        <w:t>。</w:t>
      </w:r>
    </w:p>
    <w:p>
      <w:pPr>
        <w:ind w:left="843" w:hanging="843" w:hangingChars="300"/>
        <w:rPr>
          <w:rFonts w:hint="eastAsia" w:eastAsia="宋体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（</w:t>
      </w:r>
      <w:r>
        <w:rPr>
          <w:rFonts w:hint="eastAsia"/>
          <w:b/>
          <w:sz w:val="28"/>
          <w:szCs w:val="28"/>
          <w:lang w:val="en-US" w:eastAsia="zh-CN"/>
        </w:rPr>
        <w:t>水电费住宿人员均摊</w:t>
      </w:r>
      <w:r>
        <w:rPr>
          <w:rFonts w:hint="eastAsia"/>
          <w:b/>
          <w:sz w:val="28"/>
          <w:szCs w:val="28"/>
          <w:lang w:eastAsia="zh-CN"/>
        </w:rPr>
        <w:t>）（</w:t>
      </w:r>
      <w:r>
        <w:rPr>
          <w:rFonts w:hint="eastAsia"/>
          <w:b/>
          <w:sz w:val="28"/>
          <w:szCs w:val="28"/>
          <w:lang w:val="en-US" w:eastAsia="zh-CN"/>
        </w:rPr>
        <w:t>宿舍距离园所步行5-8分钟</w:t>
      </w:r>
      <w:r>
        <w:rPr>
          <w:rFonts w:hint="eastAsia"/>
          <w:b/>
          <w:sz w:val="28"/>
          <w:szCs w:val="28"/>
          <w:lang w:eastAsia="zh-CN"/>
        </w:rPr>
        <w:t>）</w:t>
      </w:r>
    </w:p>
    <w:p>
      <w:pPr>
        <w:ind w:left="422" w:hanging="422" w:hangingChars="150"/>
        <w:rPr>
          <w:rFonts w:hint="eastAsia" w:ascii="宋体" w:hAnsi="宋体" w:eastAsia="宋体"/>
          <w:b/>
          <w:sz w:val="28"/>
          <w:szCs w:val="28"/>
          <w:lang w:eastAsia="zh-CN"/>
        </w:rPr>
      </w:pPr>
      <w:r>
        <w:rPr>
          <w:rFonts w:hint="eastAsia" w:ascii="宋体" w:hAnsi="宋体"/>
          <w:b/>
          <w:sz w:val="28"/>
          <w:szCs w:val="28"/>
        </w:rPr>
        <w:t>4、教师周一至周五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三</w:t>
      </w:r>
      <w:bookmarkStart w:id="0" w:name="_GoBack"/>
      <w:bookmarkEnd w:id="0"/>
      <w:r>
        <w:rPr>
          <w:rFonts w:hint="eastAsia" w:ascii="宋体" w:hAnsi="宋体"/>
          <w:b/>
          <w:sz w:val="28"/>
          <w:szCs w:val="28"/>
        </w:rPr>
        <w:t>餐由园内免费提供</w:t>
      </w:r>
      <w:r>
        <w:rPr>
          <w:rFonts w:hint="eastAsia" w:ascii="宋体" w:hAnsi="宋体"/>
          <w:b/>
          <w:sz w:val="28"/>
          <w:szCs w:val="28"/>
          <w:lang w:eastAsia="zh-CN"/>
        </w:rPr>
        <w:t>。</w:t>
      </w:r>
    </w:p>
    <w:p>
      <w:pPr>
        <w:ind w:left="281" w:hanging="281" w:hangingChars="100"/>
        <w:rPr>
          <w:rFonts w:hint="eastAsia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5、</w:t>
      </w:r>
      <w:r>
        <w:rPr>
          <w:rFonts w:hint="eastAsia"/>
          <w:b/>
          <w:sz w:val="28"/>
          <w:szCs w:val="28"/>
        </w:rPr>
        <w:t>园内不定期组织教师外出旅游，团队拓展，组织各种聚会以及娱乐项目，特殊节日发送礼品。</w:t>
      </w:r>
    </w:p>
    <w:p>
      <w:pPr>
        <w:jc w:val="center"/>
        <w:rPr>
          <w:rFonts w:ascii="微软雅黑" w:hAnsi="微软雅黑" w:eastAsia="微软雅黑"/>
          <w:b/>
          <w:sz w:val="10"/>
          <w:szCs w:val="40"/>
        </w:rPr>
      </w:pPr>
      <w:r>
        <w:rPr>
          <w:rFonts w:hint="eastAsia"/>
          <w:b/>
          <w:sz w:val="28"/>
          <w:szCs w:val="28"/>
          <w:lang w:val="en-US" w:eastAsia="zh-CN"/>
        </w:rPr>
        <w:t>6、每月初到月底为整月，工资以银行卡转账的形式于次月5日前到账。</w:t>
      </w:r>
    </w:p>
    <w:p>
      <w:pPr>
        <w:jc w:val="center"/>
        <w:rPr>
          <w:rFonts w:ascii="宋体" w:hAnsi="宋体"/>
          <w:b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/>
          <w:b/>
          <w:sz w:val="40"/>
          <w:szCs w:val="40"/>
        </w:rPr>
        <w:t xml:space="preserve">因 括 班 需 要 本 次 招 聘 </w:t>
      </w:r>
      <w:r>
        <w:rPr>
          <w:rFonts w:hint="eastAsia" w:ascii="微软雅黑" w:hAnsi="微软雅黑" w:eastAsia="微软雅黑"/>
          <w:b/>
          <w:sz w:val="40"/>
          <w:szCs w:val="40"/>
          <w:lang w:val="en-US" w:eastAsia="zh-CN"/>
        </w:rPr>
        <w:t>5</w:t>
      </w:r>
      <w:r>
        <w:rPr>
          <w:rFonts w:hint="eastAsia" w:ascii="微软雅黑" w:hAnsi="微软雅黑" w:eastAsia="微软雅黑"/>
          <w:b/>
          <w:sz w:val="40"/>
          <w:szCs w:val="40"/>
        </w:rPr>
        <w:t>人</w:t>
      </w:r>
    </w:p>
    <w:p>
      <w:pPr>
        <w:jc w:val="center"/>
        <w:rPr>
          <w:rFonts w:hint="eastAsia" w:ascii="华文新魏" w:hAnsi="华文新魏" w:eastAsia="华文新魏" w:cs="华文新魏"/>
          <w:b/>
          <w:bCs/>
          <w:color w:val="943734" w:themeColor="accent2" w:themeShade="BF"/>
          <w:sz w:val="84"/>
          <w:szCs w:val="84"/>
          <w:lang w:val="en-US" w:eastAsia="zh-CN"/>
        </w:rPr>
      </w:pPr>
      <w:r>
        <w:rPr>
          <w:rFonts w:hint="eastAsia" w:ascii="华文新魏" w:hAnsi="华文新魏" w:eastAsia="华文新魏" w:cs="华文新魏"/>
          <w:b/>
          <w:bCs/>
          <w:color w:val="943734" w:themeColor="accent2" w:themeShade="BF"/>
          <w:sz w:val="84"/>
          <w:szCs w:val="84"/>
          <w:lang w:val="en-US" w:eastAsia="zh-CN"/>
        </w:rPr>
        <w:t>等你已久</w:t>
      </w:r>
    </w:p>
    <w:p>
      <w:pPr>
        <w:jc w:val="center"/>
        <w:rPr>
          <w:rFonts w:hint="eastAsia" w:ascii="华文新魏" w:hAnsi="华文新魏" w:eastAsia="华文新魏" w:cs="华文新魏"/>
          <w:b/>
          <w:bCs/>
          <w:color w:val="943734" w:themeColor="accent2" w:themeShade="BF"/>
          <w:sz w:val="84"/>
          <w:szCs w:val="84"/>
          <w:lang w:val="en-US" w:eastAsia="zh-CN"/>
        </w:rPr>
      </w:pPr>
      <w:r>
        <w:rPr>
          <w:rFonts w:hint="eastAsia" w:ascii="华文新魏" w:hAnsi="华文新魏" w:eastAsia="华文新魏" w:cs="华文新魏"/>
          <w:b/>
          <w:bCs/>
          <w:color w:val="943734" w:themeColor="accent2" w:themeShade="BF"/>
          <w:sz w:val="84"/>
          <w:szCs w:val="84"/>
          <w:lang w:val="en-US" w:eastAsia="zh-CN"/>
        </w:rPr>
        <w:t>只为同行</w:t>
      </w:r>
    </w:p>
    <w:p>
      <w:pPr>
        <w:jc w:val="center"/>
        <w:rPr>
          <w:rFonts w:hint="default" w:ascii="华文新魏" w:hAnsi="华文新魏" w:eastAsia="华文新魏" w:cs="华文新魏"/>
          <w:b/>
          <w:bCs/>
          <w:color w:val="1F497D" w:themeColor="text2"/>
          <w:sz w:val="84"/>
          <w:szCs w:val="84"/>
          <w:lang w:val="en-US" w:eastAsia="zh-CN"/>
        </w:rPr>
      </w:pPr>
    </w:p>
    <w:p>
      <w:pPr>
        <w:ind w:firstLine="1100" w:firstLineChars="250"/>
        <w:rPr>
          <w:rFonts w:hint="eastAsia" w:ascii="华文新魏" w:hAnsi="华文新魏" w:eastAsia="华文新魏" w:cs="华文新魏"/>
          <w:sz w:val="48"/>
          <w:szCs w:val="28"/>
        </w:rPr>
      </w:pPr>
      <w:r>
        <w:rPr>
          <w:rFonts w:hint="eastAsia" w:ascii="华文新魏" w:hAnsi="华文新魏" w:eastAsia="华文新魏" w:cs="华文新魏"/>
          <w:sz w:val="44"/>
          <w:szCs w:val="28"/>
        </w:rPr>
        <w:t>承德市双桥区晓玲幼儿</w:t>
      </w:r>
      <w:r>
        <w:rPr>
          <w:rFonts w:hint="eastAsia" w:ascii="华文新魏" w:hAnsi="华文新魏" w:eastAsia="华文新魏" w:cs="华文新魏"/>
          <w:sz w:val="48"/>
          <w:szCs w:val="28"/>
        </w:rPr>
        <w:t>园自2006年至今，现任三名园长及保教主任，行政主任，后勤主任均为承德技师学院往届毕业生。园内重视人才的培养，所有中高层职务都是从一线教师中选取。我们是一个积极向上、充满朝气、充满关爱、充满温暖，有着一流口碑和信誉的团队。如果你是有志者我们期待你的加入！</w:t>
      </w:r>
    </w:p>
    <w:p>
      <w:pPr>
        <w:rPr>
          <w:rFonts w:hint="eastAsia" w:ascii="华文新魏" w:hAnsi="华文新魏" w:eastAsia="华文新魏" w:cs="华文新魏"/>
          <w:sz w:val="48"/>
          <w:szCs w:val="28"/>
        </w:rPr>
      </w:pPr>
    </w:p>
    <w:p>
      <w:pPr>
        <w:jc w:val="right"/>
        <w:rPr>
          <w:rFonts w:hint="default" w:ascii="华文新魏" w:hAnsi="华文新魏" w:eastAsia="华文新魏" w:cs="华文新魏"/>
          <w:sz w:val="48"/>
          <w:szCs w:val="28"/>
          <w:lang w:val="en-US" w:eastAsia="zh-CN"/>
        </w:rPr>
      </w:pPr>
      <w:r>
        <w:rPr>
          <w:rFonts w:hint="eastAsia" w:ascii="华文新魏" w:hAnsi="华文新魏" w:eastAsia="华文新魏" w:cs="华文新魏"/>
          <w:sz w:val="48"/>
          <w:szCs w:val="28"/>
        </w:rPr>
        <w:t>联系电话：</w:t>
      </w:r>
      <w:r>
        <w:rPr>
          <w:rFonts w:hint="eastAsia" w:ascii="华文新魏" w:hAnsi="华文新魏" w:eastAsia="华文新魏" w:cs="华文新魏"/>
          <w:sz w:val="48"/>
          <w:szCs w:val="28"/>
          <w:lang w:val="en-US" w:eastAsia="zh-CN"/>
        </w:rPr>
        <w:t>18731460776</w:t>
      </w:r>
    </w:p>
    <w:p>
      <w:pPr>
        <w:tabs>
          <w:tab w:val="left" w:pos="2340"/>
        </w:tabs>
        <w:rPr>
          <w:rFonts w:hint="eastAsia" w:ascii="微软雅黑" w:hAnsi="微软雅黑" w:eastAsia="微软雅黑"/>
          <w:b/>
          <w:sz w:val="62"/>
          <w:szCs w:val="72"/>
        </w:rPr>
      </w:pPr>
    </w:p>
    <w:p>
      <w:pPr>
        <w:tabs>
          <w:tab w:val="left" w:pos="2340"/>
        </w:tabs>
        <w:jc w:val="both"/>
        <w:rPr>
          <w:rFonts w:ascii="微软雅黑" w:hAnsi="微软雅黑" w:eastAsia="微软雅黑"/>
          <w:b/>
          <w:sz w:val="62"/>
          <w:szCs w:val="72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ongti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95DE32"/>
    <w:multiLevelType w:val="singleLevel"/>
    <w:tmpl w:val="9595DE3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2M1YzJlMzMwZGIyYjFhMzAzYjRkYTM5MDAwYzc3OTEifQ=="/>
  </w:docVars>
  <w:rsids>
    <w:rsidRoot w:val="00CB6CE5"/>
    <w:rsid w:val="0003219B"/>
    <w:rsid w:val="000373D7"/>
    <w:rsid w:val="000612B1"/>
    <w:rsid w:val="00066A2B"/>
    <w:rsid w:val="00070209"/>
    <w:rsid w:val="00081CEB"/>
    <w:rsid w:val="00082C29"/>
    <w:rsid w:val="0009676E"/>
    <w:rsid w:val="000B349E"/>
    <w:rsid w:val="000B633B"/>
    <w:rsid w:val="000F43FA"/>
    <w:rsid w:val="001202AE"/>
    <w:rsid w:val="00125545"/>
    <w:rsid w:val="00154883"/>
    <w:rsid w:val="001667A2"/>
    <w:rsid w:val="00167D17"/>
    <w:rsid w:val="00176E4A"/>
    <w:rsid w:val="001B0DB5"/>
    <w:rsid w:val="002163BA"/>
    <w:rsid w:val="00226E35"/>
    <w:rsid w:val="0023323E"/>
    <w:rsid w:val="00244948"/>
    <w:rsid w:val="002647D0"/>
    <w:rsid w:val="0027466C"/>
    <w:rsid w:val="00277F47"/>
    <w:rsid w:val="002B4015"/>
    <w:rsid w:val="002B6E46"/>
    <w:rsid w:val="002C29EA"/>
    <w:rsid w:val="002C3E19"/>
    <w:rsid w:val="002F0A2D"/>
    <w:rsid w:val="00316254"/>
    <w:rsid w:val="003238A3"/>
    <w:rsid w:val="00327D46"/>
    <w:rsid w:val="00340C89"/>
    <w:rsid w:val="0035097D"/>
    <w:rsid w:val="00391BFF"/>
    <w:rsid w:val="00397C93"/>
    <w:rsid w:val="003E6292"/>
    <w:rsid w:val="00425300"/>
    <w:rsid w:val="004347D8"/>
    <w:rsid w:val="004407E8"/>
    <w:rsid w:val="00461571"/>
    <w:rsid w:val="004A4E62"/>
    <w:rsid w:val="004D003F"/>
    <w:rsid w:val="004E1BA7"/>
    <w:rsid w:val="00503660"/>
    <w:rsid w:val="00506450"/>
    <w:rsid w:val="0050737F"/>
    <w:rsid w:val="00551151"/>
    <w:rsid w:val="00553ED3"/>
    <w:rsid w:val="00594F6A"/>
    <w:rsid w:val="005A3454"/>
    <w:rsid w:val="005D725A"/>
    <w:rsid w:val="00630C41"/>
    <w:rsid w:val="006403E3"/>
    <w:rsid w:val="0065309F"/>
    <w:rsid w:val="006D338D"/>
    <w:rsid w:val="0070446E"/>
    <w:rsid w:val="007314BF"/>
    <w:rsid w:val="007339DD"/>
    <w:rsid w:val="00764175"/>
    <w:rsid w:val="00764393"/>
    <w:rsid w:val="007675B4"/>
    <w:rsid w:val="00776CE1"/>
    <w:rsid w:val="00791227"/>
    <w:rsid w:val="00791232"/>
    <w:rsid w:val="007A6812"/>
    <w:rsid w:val="007B1333"/>
    <w:rsid w:val="007D2F22"/>
    <w:rsid w:val="007D5052"/>
    <w:rsid w:val="007D5762"/>
    <w:rsid w:val="007F4FE0"/>
    <w:rsid w:val="007F54B9"/>
    <w:rsid w:val="00864081"/>
    <w:rsid w:val="008742E0"/>
    <w:rsid w:val="008755BC"/>
    <w:rsid w:val="008839C7"/>
    <w:rsid w:val="008D12FE"/>
    <w:rsid w:val="008D26B3"/>
    <w:rsid w:val="008D517B"/>
    <w:rsid w:val="008D790D"/>
    <w:rsid w:val="008F3427"/>
    <w:rsid w:val="008F7C12"/>
    <w:rsid w:val="009022A7"/>
    <w:rsid w:val="009327F3"/>
    <w:rsid w:val="00944C0C"/>
    <w:rsid w:val="00951AD1"/>
    <w:rsid w:val="009531A1"/>
    <w:rsid w:val="00977A69"/>
    <w:rsid w:val="009D31B0"/>
    <w:rsid w:val="009E64F5"/>
    <w:rsid w:val="009F52DA"/>
    <w:rsid w:val="00A03E8D"/>
    <w:rsid w:val="00A23A91"/>
    <w:rsid w:val="00A42261"/>
    <w:rsid w:val="00A467F1"/>
    <w:rsid w:val="00A47193"/>
    <w:rsid w:val="00A91C13"/>
    <w:rsid w:val="00A9209C"/>
    <w:rsid w:val="00AC2D65"/>
    <w:rsid w:val="00AC7756"/>
    <w:rsid w:val="00AD5E87"/>
    <w:rsid w:val="00AE4B25"/>
    <w:rsid w:val="00B907AC"/>
    <w:rsid w:val="00BA2433"/>
    <w:rsid w:val="00BA4EFC"/>
    <w:rsid w:val="00BD1DDE"/>
    <w:rsid w:val="00BD6F66"/>
    <w:rsid w:val="00BF1621"/>
    <w:rsid w:val="00BF7D6E"/>
    <w:rsid w:val="00C26708"/>
    <w:rsid w:val="00C30D7E"/>
    <w:rsid w:val="00C34A36"/>
    <w:rsid w:val="00CB47AA"/>
    <w:rsid w:val="00CB6CE5"/>
    <w:rsid w:val="00CE0411"/>
    <w:rsid w:val="00CE10E2"/>
    <w:rsid w:val="00D66C63"/>
    <w:rsid w:val="00D92DA1"/>
    <w:rsid w:val="00DB1519"/>
    <w:rsid w:val="00DD66DF"/>
    <w:rsid w:val="00E0185E"/>
    <w:rsid w:val="00E11349"/>
    <w:rsid w:val="00E14D7F"/>
    <w:rsid w:val="00E418D5"/>
    <w:rsid w:val="00E42F26"/>
    <w:rsid w:val="00E85510"/>
    <w:rsid w:val="00EE5595"/>
    <w:rsid w:val="00EF1862"/>
    <w:rsid w:val="00F0556D"/>
    <w:rsid w:val="00F26143"/>
    <w:rsid w:val="00F46772"/>
    <w:rsid w:val="00F602C7"/>
    <w:rsid w:val="00F669A3"/>
    <w:rsid w:val="00F725C8"/>
    <w:rsid w:val="00F77A8D"/>
    <w:rsid w:val="00F77B80"/>
    <w:rsid w:val="00F87DF0"/>
    <w:rsid w:val="00FA2176"/>
    <w:rsid w:val="00FA47BF"/>
    <w:rsid w:val="00FC3E74"/>
    <w:rsid w:val="084508F2"/>
    <w:rsid w:val="0BB41D62"/>
    <w:rsid w:val="185230E8"/>
    <w:rsid w:val="313248F7"/>
    <w:rsid w:val="429F079D"/>
    <w:rsid w:val="49180F31"/>
    <w:rsid w:val="4C2617EF"/>
    <w:rsid w:val="562B0A27"/>
    <w:rsid w:val="680F49CF"/>
    <w:rsid w:val="68A926E2"/>
    <w:rsid w:val="7D3A7B91"/>
    <w:rsid w:val="7FF3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name="header"/>
    <w:lsdException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iPriority w:val="99"/>
    <w:rPr>
      <w:sz w:val="18"/>
      <w:szCs w:val="18"/>
    </w:rPr>
  </w:style>
  <w:style w:type="paragraph" w:styleId="3">
    <w:name w:val="footer"/>
    <w:basedOn w:val="1"/>
    <w:link w:val="8"/>
    <w:autoRedefine/>
    <w:semiHidden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semiHidden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autoRedefine/>
    <w:semiHidden/>
    <w:locked/>
    <w:uiPriority w:val="99"/>
    <w:rPr>
      <w:rFonts w:cs="Times New Roman"/>
      <w:sz w:val="18"/>
      <w:szCs w:val="18"/>
    </w:rPr>
  </w:style>
  <w:style w:type="character" w:customStyle="1" w:styleId="8">
    <w:name w:val="页脚 Char"/>
    <w:basedOn w:val="6"/>
    <w:link w:val="3"/>
    <w:autoRedefine/>
    <w:semiHidden/>
    <w:qFormat/>
    <w:locked/>
    <w:uiPriority w:val="99"/>
    <w:rPr>
      <w:rFonts w:cs="Times New Roman"/>
      <w:sz w:val="18"/>
      <w:szCs w:val="18"/>
    </w:rPr>
  </w:style>
  <w:style w:type="paragraph" w:styleId="9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0">
    <w:name w:val="批注框文本 Char"/>
    <w:basedOn w:val="6"/>
    <w:link w:val="2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1">
    <w:name w:val="不明显强调1"/>
    <w:basedOn w:val="6"/>
    <w:autoRedefine/>
    <w:qFormat/>
    <w:uiPriority w:val="99"/>
    <w:rPr>
      <w:rFonts w:cs="Times New Roman"/>
      <w:i/>
      <w:iCs/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17</Words>
  <Characters>100</Characters>
  <Lines>1</Lines>
  <Paragraphs>1</Paragraphs>
  <TotalTime>3</TotalTime>
  <ScaleCrop>false</ScaleCrop>
  <LinksUpToDate>false</LinksUpToDate>
  <CharactersWithSpaces>116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2020-10-28T03:29:00Z</dcterms:created>
  <dc:creator>admin</dc:creator>
  <cp:lastModifiedBy>lucky果果</cp:lastModifiedBy>
  <cp:lastPrinted>2020-10-27T07:18:00Z</cp:lastPrinted>
  <dcterms:modified xsi:type="dcterms:W3CDTF">2024-03-18T02:20:44Z</dcterms:modified>
  <dc:title>健羽幼儿园教师招聘简章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3815277733D34B48A7815BF4AA7CF4E4_12</vt:lpwstr>
  </property>
</Properties>
</file>