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附件3</w:t>
      </w:r>
    </w:p>
    <w:p>
      <w:pPr>
        <w:jc w:val="center"/>
        <w:rPr>
          <w:rFonts w:ascii="宋体" w:hAnsi="宋体" w:eastAsia="宋体" w:cs="宋体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sz w:val="44"/>
          <w:szCs w:val="44"/>
        </w:rPr>
        <w:t>“六治六提”干部队伍作风纪律整顿个人自查对照表</w:t>
      </w:r>
      <w:bookmarkEnd w:id="0"/>
    </w:p>
    <w:p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（本表须由本人亲笔填写）</w:t>
      </w:r>
    </w:p>
    <w:p>
      <w:pPr>
        <w:jc w:val="left"/>
        <w:rPr>
          <w:rFonts w:ascii="宋体" w:hAnsi="宋体" w:eastAsia="宋体" w:cs="宋体"/>
          <w:sz w:val="44"/>
          <w:szCs w:val="44"/>
        </w:rPr>
      </w:pPr>
      <w:r>
        <w:rPr>
          <w:rFonts w:hint="eastAsia" w:ascii="仿宋" w:hAnsi="仿宋" w:eastAsia="仿宋" w:cs="仿宋"/>
          <w:sz w:val="32"/>
          <w:szCs w:val="32"/>
        </w:rPr>
        <w:t>单位名称：               填表人：            联系方式：           填报时间：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020"/>
        <w:gridCol w:w="5925"/>
        <w:gridCol w:w="945"/>
        <w:gridCol w:w="1605"/>
        <w:gridCol w:w="1650"/>
        <w:gridCol w:w="16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69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102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问题类型</w:t>
            </w:r>
          </w:p>
        </w:tc>
        <w:tc>
          <w:tcPr>
            <w:tcW w:w="592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对照内容</w:t>
            </w:r>
          </w:p>
        </w:tc>
        <w:tc>
          <w:tcPr>
            <w:tcW w:w="94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是否存在</w:t>
            </w:r>
          </w:p>
        </w:tc>
        <w:tc>
          <w:tcPr>
            <w:tcW w:w="160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具体表现</w:t>
            </w:r>
          </w:p>
        </w:tc>
        <w:tc>
          <w:tcPr>
            <w:tcW w:w="165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原因分析</w:t>
            </w:r>
          </w:p>
        </w:tc>
        <w:tc>
          <w:tcPr>
            <w:tcW w:w="161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整改措施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102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关于“拖”方面</w:t>
            </w:r>
          </w:p>
        </w:tc>
        <w:tc>
          <w:tcPr>
            <w:tcW w:w="5925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缺乏只争朝夕的紧迫感、责任感，贯彻落实党中央重大决策部署和省委、市委部署要求存在态度不够坚决、组织不够得力、行动推拖慢等问题。</w:t>
            </w:r>
          </w:p>
        </w:tc>
        <w:tc>
          <w:tcPr>
            <w:tcW w:w="94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1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5925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工作执行力较差，对安排部署的任务抓而不实、抓而不紧，个别工作进展较为缓慢等问题。</w:t>
            </w:r>
          </w:p>
        </w:tc>
        <w:tc>
          <w:tcPr>
            <w:tcW w:w="94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1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5925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不作为慢作为，懒政怠政，特别是审批办理效率不够高，服务能力不够强，存在门好进、脸好看、事难办等问题。</w:t>
            </w:r>
          </w:p>
        </w:tc>
        <w:tc>
          <w:tcPr>
            <w:tcW w:w="94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1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102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关于“慵”方面</w:t>
            </w:r>
          </w:p>
        </w:tc>
        <w:tc>
          <w:tcPr>
            <w:tcW w:w="5925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甘于平庸、不求上进、本领恐慌，存在“小进即满，小富即安”思想，习惯于“吃老本”等问题。</w:t>
            </w:r>
          </w:p>
        </w:tc>
        <w:tc>
          <w:tcPr>
            <w:tcW w:w="94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1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5925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缺乏“工匠精神”和“钉钉子精神”，工作标准要求不够高，存在满足于“过得去、一般化、差不多、还凑合”等问题。</w:t>
            </w:r>
          </w:p>
        </w:tc>
        <w:tc>
          <w:tcPr>
            <w:tcW w:w="94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1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5925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遇事不敢坚持原则，奉行好人主义，面对困难和矛盾瞻前顾后、患得患失，存在只想当官不想干事、只想揽权不想担责、只想出彩不想出力，当“甩手掌柜”等问题。</w:t>
            </w:r>
          </w:p>
        </w:tc>
        <w:tc>
          <w:tcPr>
            <w:tcW w:w="94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1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jc w:val="center"/>
        <w:rPr>
          <w:rFonts w:ascii="宋体" w:hAnsi="宋体" w:eastAsia="宋体" w:cs="宋体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020"/>
        <w:gridCol w:w="5925"/>
        <w:gridCol w:w="945"/>
        <w:gridCol w:w="1605"/>
        <w:gridCol w:w="1650"/>
        <w:gridCol w:w="16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69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102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问题类型</w:t>
            </w:r>
          </w:p>
        </w:tc>
        <w:tc>
          <w:tcPr>
            <w:tcW w:w="592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对照内容</w:t>
            </w:r>
          </w:p>
        </w:tc>
        <w:tc>
          <w:tcPr>
            <w:tcW w:w="94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是否存在</w:t>
            </w:r>
          </w:p>
        </w:tc>
        <w:tc>
          <w:tcPr>
            <w:tcW w:w="160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具体表现</w:t>
            </w:r>
          </w:p>
        </w:tc>
        <w:tc>
          <w:tcPr>
            <w:tcW w:w="165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原因分析</w:t>
            </w:r>
          </w:p>
        </w:tc>
        <w:tc>
          <w:tcPr>
            <w:tcW w:w="161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整改措施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</w:t>
            </w:r>
          </w:p>
        </w:tc>
        <w:tc>
          <w:tcPr>
            <w:tcW w:w="102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关于“浮”方面</w:t>
            </w:r>
          </w:p>
        </w:tc>
        <w:tc>
          <w:tcPr>
            <w:tcW w:w="5925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在落实工作决策部署中存在打折扣搞变通、不担当不作为等形式主义、官僚主义问题，以及“新官不理旧账”等问题。</w:t>
            </w:r>
          </w:p>
        </w:tc>
        <w:tc>
          <w:tcPr>
            <w:tcW w:w="94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1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5925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服务意识不够强，到基层一线调査了解不深入，与群众联系不够紧密，作风不够扎实等问题。</w:t>
            </w:r>
          </w:p>
        </w:tc>
        <w:tc>
          <w:tcPr>
            <w:tcW w:w="94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1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5925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忙于消遣娱乐、交际应酬，工作浮在面上，口号、搞形式、拉关系、讲排场、比阔气，存在静不下来、沉不下心、学不进去等问题。</w:t>
            </w:r>
          </w:p>
        </w:tc>
        <w:tc>
          <w:tcPr>
            <w:tcW w:w="94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1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</w:t>
            </w:r>
          </w:p>
        </w:tc>
        <w:tc>
          <w:tcPr>
            <w:tcW w:w="102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关于“僵”方面</w:t>
            </w:r>
          </w:p>
        </w:tc>
        <w:tc>
          <w:tcPr>
            <w:tcW w:w="5925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思想观念僵化陈旧，理论学习流于形式，对上级政策不学习、不理解，不与本地实际相结合，以致于不敢创新、不会干事胡乱拍板，造成机遇丧失和事业损失。</w:t>
            </w:r>
          </w:p>
        </w:tc>
        <w:tc>
          <w:tcPr>
            <w:tcW w:w="94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1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5925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“等靠要”思想比较严重，面对改革发展中的急难险重任务，缺乏实际行动和开拓创新思路举措，甘于落后，比学赶超精神不足等问题。</w:t>
            </w:r>
          </w:p>
        </w:tc>
        <w:tc>
          <w:tcPr>
            <w:tcW w:w="94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1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5925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因循守旧，眼界胸襟不开阔，想问题、办事情首先考虑自己“一亩三分地”，对职责边界上的事项推诿扯皮，导致工作延误不能达到预期等问题。</w:t>
            </w:r>
          </w:p>
        </w:tc>
        <w:tc>
          <w:tcPr>
            <w:tcW w:w="94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1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jc w:val="center"/>
        <w:rPr>
          <w:rFonts w:ascii="宋体" w:hAnsi="宋体" w:eastAsia="宋体" w:cs="宋体"/>
          <w:sz w:val="44"/>
          <w:szCs w:val="44"/>
        </w:rPr>
        <w:sectPr>
          <w:pgSz w:w="16838" w:h="11906" w:orient="landscape"/>
          <w:pgMar w:top="1157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020"/>
        <w:gridCol w:w="5925"/>
        <w:gridCol w:w="945"/>
        <w:gridCol w:w="1605"/>
        <w:gridCol w:w="1650"/>
        <w:gridCol w:w="16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69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102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问题类型</w:t>
            </w:r>
          </w:p>
        </w:tc>
        <w:tc>
          <w:tcPr>
            <w:tcW w:w="592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对照内容</w:t>
            </w:r>
          </w:p>
        </w:tc>
        <w:tc>
          <w:tcPr>
            <w:tcW w:w="94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是否存在</w:t>
            </w:r>
          </w:p>
        </w:tc>
        <w:tc>
          <w:tcPr>
            <w:tcW w:w="160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具体表现</w:t>
            </w:r>
          </w:p>
        </w:tc>
        <w:tc>
          <w:tcPr>
            <w:tcW w:w="165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原因分析</w:t>
            </w:r>
          </w:p>
        </w:tc>
        <w:tc>
          <w:tcPr>
            <w:tcW w:w="161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整改措施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</w:t>
            </w:r>
          </w:p>
        </w:tc>
        <w:tc>
          <w:tcPr>
            <w:tcW w:w="102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关于“奢”方面</w:t>
            </w:r>
          </w:p>
        </w:tc>
        <w:tc>
          <w:tcPr>
            <w:tcW w:w="5925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存在“吃喝风”“迎送风”铺张浪费、大吃大喝等不良风气，以同学、老乡、同事聚会等名义违规组织货参加吃请，工作日中午饮酒等问题。</w:t>
            </w:r>
          </w:p>
        </w:tc>
        <w:tc>
          <w:tcPr>
            <w:tcW w:w="94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1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5925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存在违规出入私人会所、农家乐、私家菜馆吃“一桌餐”，在单位内部食堂违规公款吃喝，不吃公款吃老板等隐形变异问题，以及违规发放津补贴福利、假借各种名义公款请客送礼、婚丧嫁娶大操大办、搞“节日腐败”等享乐奢靡问题。</w:t>
            </w:r>
          </w:p>
        </w:tc>
        <w:tc>
          <w:tcPr>
            <w:tcW w:w="94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1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5925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存在借换届调整之机组织或参与“感谢宴”“送行宴”“接风宴”等形式的迎来送往、吃喝宴请等问题。</w:t>
            </w:r>
          </w:p>
        </w:tc>
        <w:tc>
          <w:tcPr>
            <w:tcW w:w="94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1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5925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存在以权谋私，公权私用，吃拿卡要，违规收送礼品礼金，利用职权和职务便利谋取私利等问题。</w:t>
            </w:r>
          </w:p>
        </w:tc>
        <w:tc>
          <w:tcPr>
            <w:tcW w:w="94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1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</w:t>
            </w:r>
          </w:p>
        </w:tc>
        <w:tc>
          <w:tcPr>
            <w:tcW w:w="102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关于“散”方面</w:t>
            </w:r>
          </w:p>
        </w:tc>
        <w:tc>
          <w:tcPr>
            <w:tcW w:w="5925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纪律意识不够强，存在自由散漫，有事不请假，外出不报告，值班不在岗，上班迟到早退，脱岗串岗，外出连街购物等问题。</w:t>
            </w:r>
          </w:p>
        </w:tc>
        <w:tc>
          <w:tcPr>
            <w:tcW w:w="94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1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5925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上班期间工作散漫懈怠，敷衍惰性，精力不够集中，工作状态较差，个别存在上网打游戏、购物、炒股等问题。</w:t>
            </w:r>
          </w:p>
        </w:tc>
        <w:tc>
          <w:tcPr>
            <w:tcW w:w="94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1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5925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存在长期请假，旷工“吃空饷”，实现职级并行后不上班等问题。</w:t>
            </w:r>
          </w:p>
        </w:tc>
        <w:tc>
          <w:tcPr>
            <w:tcW w:w="94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1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5925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其他违反工作纪律、生活纪律和影响干部队伍作风等问题。</w:t>
            </w:r>
          </w:p>
        </w:tc>
        <w:tc>
          <w:tcPr>
            <w:tcW w:w="94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1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jc w:val="center"/>
        <w:rPr>
          <w:rFonts w:ascii="宋体" w:hAnsi="宋体" w:eastAsia="宋体" w:cs="宋体"/>
          <w:sz w:val="44"/>
          <w:szCs w:val="44"/>
        </w:rPr>
        <w:sectPr>
          <w:pgSz w:w="16838" w:h="11906" w:orient="landscape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0F247D"/>
    <w:rsid w:val="770F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2021-11-10T03:07:00Z</dcterms:created>
  <dc:creator>朱亚涛</dc:creator>
  <cp:lastModifiedBy>朱亚涛</cp:lastModifiedBy>
  <dcterms:modified xsi:type="dcterms:W3CDTF">2021-11-10T03:10:32Z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3BE13B67FDA24E6583FD9F0889ABE01E</vt:lpwstr>
  </property>
</Properties>
</file>