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3F" w:rsidRDefault="004326FC">
      <w:pPr>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承德应用技术职业</w:t>
      </w:r>
      <w:r w:rsidR="001418FA">
        <w:rPr>
          <w:rFonts w:ascii="Times New Roman" w:eastAsia="方正小标宋_GBK" w:hAnsi="Times New Roman" w:cs="Times New Roman" w:hint="eastAsia"/>
          <w:sz w:val="44"/>
          <w:szCs w:val="44"/>
        </w:rPr>
        <w:t>学院</w:t>
      </w:r>
      <w:r w:rsidR="0004490B">
        <w:rPr>
          <w:rFonts w:ascii="Times New Roman" w:eastAsia="方正小标宋_GBK" w:hAnsi="Times New Roman" w:cs="Times New Roman"/>
          <w:sz w:val="44"/>
          <w:szCs w:val="44"/>
        </w:rPr>
        <w:t>20</w:t>
      </w:r>
      <w:r w:rsidR="00FF4417">
        <w:rPr>
          <w:rFonts w:ascii="Times New Roman" w:eastAsia="方正小标宋_GBK" w:hAnsi="Times New Roman" w:cs="Times New Roman" w:hint="eastAsia"/>
          <w:sz w:val="44"/>
          <w:szCs w:val="44"/>
        </w:rPr>
        <w:t>2</w:t>
      </w:r>
      <w:r>
        <w:rPr>
          <w:rFonts w:ascii="Times New Roman" w:eastAsia="方正小标宋_GBK" w:hAnsi="Times New Roman" w:cs="Times New Roman" w:hint="eastAsia"/>
          <w:sz w:val="44"/>
          <w:szCs w:val="44"/>
        </w:rPr>
        <w:t>1</w:t>
      </w:r>
      <w:r w:rsidR="0004490B">
        <w:rPr>
          <w:rFonts w:ascii="Times New Roman" w:eastAsia="方正小标宋_GBK" w:hAnsi="Times New Roman" w:cs="Times New Roman"/>
          <w:sz w:val="44"/>
          <w:szCs w:val="44"/>
        </w:rPr>
        <w:t>年部门预算信息公开</w:t>
      </w:r>
      <w:r w:rsidR="001418FA">
        <w:rPr>
          <w:rFonts w:ascii="Times New Roman" w:eastAsia="方正小标宋_GBK" w:hAnsi="Times New Roman" w:cs="Times New Roman" w:hint="eastAsia"/>
          <w:sz w:val="44"/>
          <w:szCs w:val="44"/>
        </w:rPr>
        <w:t>说明</w:t>
      </w:r>
    </w:p>
    <w:p w:rsidR="0027733F" w:rsidRDefault="0004490B">
      <w:pPr>
        <w:ind w:firstLineChars="200" w:firstLine="640"/>
        <w:rPr>
          <w:rFonts w:ascii="仿宋" w:eastAsia="仿宋" w:hAnsi="仿宋" w:cs="Times New Roman"/>
          <w:sz w:val="32"/>
          <w:szCs w:val="32"/>
        </w:rPr>
      </w:pPr>
      <w:r>
        <w:rPr>
          <w:rFonts w:ascii="仿宋" w:eastAsia="仿宋" w:hAnsi="仿宋" w:cs="Times New Roman"/>
          <w:sz w:val="32"/>
          <w:szCs w:val="32"/>
        </w:rPr>
        <w:t>按照</w:t>
      </w:r>
      <w:r>
        <w:rPr>
          <w:rFonts w:ascii="仿宋" w:eastAsia="仿宋" w:hAnsi="仿宋" w:cs="Times New Roman" w:hint="eastAsia"/>
          <w:sz w:val="32"/>
          <w:szCs w:val="32"/>
        </w:rPr>
        <w:t>《预算法》、</w:t>
      </w:r>
      <w:r>
        <w:rPr>
          <w:rFonts w:ascii="仿宋" w:eastAsia="仿宋" w:hAnsi="仿宋" w:cs="Times New Roman"/>
          <w:sz w:val="32"/>
          <w:szCs w:val="32"/>
        </w:rPr>
        <w:t>《地方预决算公开操作规程》和《河北省省级预算公开办法》</w:t>
      </w:r>
      <w:r>
        <w:rPr>
          <w:rFonts w:ascii="仿宋" w:eastAsia="仿宋" w:hAnsi="仿宋" w:cs="Times New Roman" w:hint="eastAsia"/>
          <w:sz w:val="32"/>
          <w:szCs w:val="32"/>
        </w:rPr>
        <w:t>规定</w:t>
      </w:r>
      <w:r>
        <w:rPr>
          <w:rFonts w:ascii="仿宋" w:eastAsia="仿宋" w:hAnsi="仿宋" w:cs="Times New Roman"/>
          <w:sz w:val="32"/>
          <w:szCs w:val="32"/>
        </w:rPr>
        <w:t>，</w:t>
      </w:r>
      <w:r w:rsidR="00D86B34">
        <w:rPr>
          <w:rFonts w:ascii="仿宋" w:eastAsia="仿宋" w:hAnsi="仿宋" w:cs="Times New Roman" w:hint="eastAsia"/>
          <w:sz w:val="32"/>
          <w:szCs w:val="32"/>
        </w:rPr>
        <w:t>根据《承德市财政局关于批复20</w:t>
      </w:r>
      <w:r w:rsidR="00FF4417">
        <w:rPr>
          <w:rFonts w:ascii="仿宋" w:eastAsia="仿宋" w:hAnsi="仿宋" w:cs="Times New Roman" w:hint="eastAsia"/>
          <w:sz w:val="32"/>
          <w:szCs w:val="32"/>
        </w:rPr>
        <w:t>2</w:t>
      </w:r>
      <w:r w:rsidR="004326FC">
        <w:rPr>
          <w:rFonts w:ascii="仿宋" w:eastAsia="仿宋" w:hAnsi="仿宋" w:cs="Times New Roman" w:hint="eastAsia"/>
          <w:sz w:val="32"/>
          <w:szCs w:val="32"/>
        </w:rPr>
        <w:t>1</w:t>
      </w:r>
      <w:r w:rsidR="00D86B34">
        <w:rPr>
          <w:rFonts w:ascii="仿宋" w:eastAsia="仿宋" w:hAnsi="仿宋" w:cs="Times New Roman" w:hint="eastAsia"/>
          <w:sz w:val="32"/>
          <w:szCs w:val="32"/>
        </w:rPr>
        <w:t>年市本级部门收支预算的通知》（承财预[20</w:t>
      </w:r>
      <w:r w:rsidR="00FF4417">
        <w:rPr>
          <w:rFonts w:ascii="仿宋" w:eastAsia="仿宋" w:hAnsi="仿宋" w:cs="Times New Roman" w:hint="eastAsia"/>
          <w:sz w:val="32"/>
          <w:szCs w:val="32"/>
        </w:rPr>
        <w:t>2</w:t>
      </w:r>
      <w:r w:rsidR="004326FC">
        <w:rPr>
          <w:rFonts w:ascii="仿宋" w:eastAsia="仿宋" w:hAnsi="仿宋" w:cs="Times New Roman" w:hint="eastAsia"/>
          <w:sz w:val="32"/>
          <w:szCs w:val="32"/>
        </w:rPr>
        <w:t>1</w:t>
      </w:r>
      <w:r w:rsidR="00D86B34">
        <w:rPr>
          <w:rFonts w:ascii="仿宋" w:eastAsia="仿宋" w:hAnsi="仿宋" w:cs="Times New Roman" w:hint="eastAsia"/>
          <w:sz w:val="32"/>
          <w:szCs w:val="32"/>
        </w:rPr>
        <w:t>]1</w:t>
      </w:r>
      <w:r w:rsidR="00FF4417">
        <w:rPr>
          <w:rFonts w:ascii="仿宋" w:eastAsia="仿宋" w:hAnsi="仿宋" w:cs="Times New Roman" w:hint="eastAsia"/>
          <w:sz w:val="32"/>
          <w:szCs w:val="32"/>
        </w:rPr>
        <w:t>1</w:t>
      </w:r>
      <w:r w:rsidR="00D86B34">
        <w:rPr>
          <w:rFonts w:ascii="仿宋" w:eastAsia="仿宋" w:hAnsi="仿宋" w:cs="Times New Roman" w:hint="eastAsia"/>
          <w:sz w:val="32"/>
          <w:szCs w:val="32"/>
        </w:rPr>
        <w:t>号），</w:t>
      </w:r>
      <w:r>
        <w:rPr>
          <w:rFonts w:ascii="仿宋" w:eastAsia="仿宋" w:hAnsi="仿宋" w:cs="Times New Roman"/>
          <w:sz w:val="32"/>
          <w:szCs w:val="32"/>
        </w:rPr>
        <w:t>现将</w:t>
      </w:r>
      <w:r w:rsidR="00D86B34">
        <w:rPr>
          <w:rFonts w:ascii="仿宋" w:eastAsia="仿宋" w:hAnsi="仿宋" w:cs="Times New Roman" w:hint="eastAsia"/>
          <w:sz w:val="32"/>
          <w:szCs w:val="32"/>
        </w:rPr>
        <w:t>我部门</w:t>
      </w:r>
      <w:r>
        <w:rPr>
          <w:rFonts w:ascii="仿宋" w:eastAsia="仿宋" w:hAnsi="仿宋" w:cs="Times New Roman"/>
          <w:sz w:val="32"/>
          <w:szCs w:val="32"/>
        </w:rPr>
        <w:t>20</w:t>
      </w:r>
      <w:r w:rsidR="00FF4417">
        <w:rPr>
          <w:rFonts w:ascii="仿宋" w:eastAsia="仿宋" w:hAnsi="仿宋" w:cs="Times New Roman" w:hint="eastAsia"/>
          <w:sz w:val="32"/>
          <w:szCs w:val="32"/>
        </w:rPr>
        <w:t>2</w:t>
      </w:r>
      <w:r w:rsidR="004326FC">
        <w:rPr>
          <w:rFonts w:ascii="仿宋" w:eastAsia="仿宋" w:hAnsi="仿宋" w:cs="Times New Roman" w:hint="eastAsia"/>
          <w:sz w:val="32"/>
          <w:szCs w:val="32"/>
        </w:rPr>
        <w:t>1</w:t>
      </w:r>
      <w:r>
        <w:rPr>
          <w:rFonts w:ascii="仿宋" w:eastAsia="仿宋" w:hAnsi="仿宋" w:cs="Times New Roman"/>
          <w:sz w:val="32"/>
          <w:szCs w:val="32"/>
        </w:rPr>
        <w:t>年预算公开</w:t>
      </w:r>
      <w:r w:rsidR="00D86B34">
        <w:rPr>
          <w:rFonts w:ascii="仿宋" w:eastAsia="仿宋" w:hAnsi="仿宋" w:cs="Times New Roman" w:hint="eastAsia"/>
          <w:sz w:val="32"/>
          <w:szCs w:val="32"/>
        </w:rPr>
        <w:t>，公开说明</w:t>
      </w:r>
      <w:r>
        <w:rPr>
          <w:rFonts w:ascii="仿宋" w:eastAsia="仿宋" w:hAnsi="仿宋" w:cs="Times New Roman"/>
          <w:sz w:val="32"/>
          <w:szCs w:val="32"/>
        </w:rPr>
        <w:t>如下：</w:t>
      </w:r>
    </w:p>
    <w:p w:rsidR="0027733F" w:rsidRPr="00D86B34" w:rsidRDefault="0004490B">
      <w:pPr>
        <w:ind w:firstLine="640"/>
        <w:rPr>
          <w:rFonts w:ascii="黑体" w:eastAsia="黑体" w:hAnsi="黑体" w:cs="Times New Roman"/>
          <w:sz w:val="32"/>
          <w:szCs w:val="32"/>
        </w:rPr>
      </w:pPr>
      <w:r w:rsidRPr="00D86B34">
        <w:rPr>
          <w:rFonts w:ascii="黑体" w:eastAsia="黑体" w:hAnsi="黑体" w:cs="Times New Roman" w:hint="eastAsia"/>
          <w:sz w:val="32"/>
          <w:szCs w:val="32"/>
        </w:rPr>
        <w:t>一、部门职责及机构设置情况</w:t>
      </w:r>
    </w:p>
    <w:p w:rsidR="001418FA" w:rsidRPr="00F106F1" w:rsidRDefault="0004490B" w:rsidP="001418FA">
      <w:pPr>
        <w:spacing w:line="560" w:lineRule="exact"/>
        <w:ind w:firstLine="630"/>
        <w:rPr>
          <w:rFonts w:ascii="Times New Roman" w:eastAsia="方正仿宋_GBK"/>
          <w:sz w:val="28"/>
        </w:rPr>
      </w:pPr>
      <w:r>
        <w:rPr>
          <w:rFonts w:ascii="仿宋" w:eastAsia="仿宋" w:hAnsi="仿宋" w:cs="Times New Roman" w:hint="eastAsia"/>
          <w:b/>
          <w:sz w:val="32"/>
          <w:szCs w:val="32"/>
        </w:rPr>
        <w:t>部门</w:t>
      </w:r>
      <w:r>
        <w:rPr>
          <w:rFonts w:ascii="仿宋" w:eastAsia="仿宋" w:hAnsi="仿宋" w:cs="Times New Roman"/>
          <w:b/>
          <w:sz w:val="32"/>
          <w:szCs w:val="32"/>
        </w:rPr>
        <w:t>职责：</w:t>
      </w:r>
      <w:r w:rsidR="00F106F1" w:rsidRPr="00F106F1">
        <w:rPr>
          <w:rFonts w:ascii="Times New Roman" w:eastAsia="方正仿宋_GBK" w:hint="eastAsia"/>
          <w:sz w:val="28"/>
        </w:rPr>
        <w:t>承德应用技术职业学院是</w:t>
      </w:r>
      <w:r w:rsidR="00F106F1" w:rsidRPr="00F106F1">
        <w:rPr>
          <w:rFonts w:ascii="Times New Roman" w:eastAsia="方正仿宋_GBK" w:hint="eastAsia"/>
          <w:sz w:val="28"/>
        </w:rPr>
        <w:t>2018</w:t>
      </w:r>
      <w:r w:rsidR="00F106F1" w:rsidRPr="00F106F1">
        <w:rPr>
          <w:rFonts w:ascii="Times New Roman" w:eastAsia="方正仿宋_GBK" w:hint="eastAsia"/>
          <w:sz w:val="28"/>
        </w:rPr>
        <w:t>年</w:t>
      </w:r>
      <w:r w:rsidR="00F106F1" w:rsidRPr="00F106F1">
        <w:rPr>
          <w:rFonts w:ascii="Times New Roman" w:eastAsia="方正仿宋_GBK" w:hint="eastAsia"/>
          <w:sz w:val="28"/>
        </w:rPr>
        <w:t>5</w:t>
      </w:r>
      <w:r w:rsidR="00F106F1" w:rsidRPr="00F106F1">
        <w:rPr>
          <w:rFonts w:ascii="Times New Roman" w:eastAsia="方正仿宋_GBK" w:hint="eastAsia"/>
          <w:sz w:val="28"/>
        </w:rPr>
        <w:t>月经河北省人民政府批准、教育部正式备案成立的一所公办全日制高等职业院校，</w:t>
      </w:r>
      <w:r w:rsidR="004326FC" w:rsidRPr="00F106F1">
        <w:rPr>
          <w:rFonts w:ascii="Times New Roman" w:eastAsia="方正仿宋_GBK" w:hint="eastAsia"/>
          <w:sz w:val="28"/>
        </w:rPr>
        <w:t>承德应用技术职业</w:t>
      </w:r>
      <w:r w:rsidR="001418FA" w:rsidRPr="00F106F1">
        <w:rPr>
          <w:rFonts w:ascii="Times New Roman" w:eastAsia="方正仿宋_GBK" w:hint="eastAsia"/>
          <w:sz w:val="28"/>
        </w:rPr>
        <w:t>学院是</w:t>
      </w:r>
      <w:r w:rsidR="009479A1" w:rsidRPr="00547906">
        <w:rPr>
          <w:rFonts w:ascii="Times New Roman" w:eastAsia="方正仿宋_GBK"/>
          <w:sz w:val="28"/>
        </w:rPr>
        <w:t>以人才培养为根本任务，实施专科层次高等职业教育</w:t>
      </w:r>
      <w:r w:rsidR="00F106F1">
        <w:rPr>
          <w:rFonts w:ascii="Times New Roman" w:eastAsia="方正仿宋_GBK" w:hint="eastAsia"/>
          <w:sz w:val="28"/>
        </w:rPr>
        <w:t>（含中职层次）</w:t>
      </w:r>
      <w:r w:rsidR="009479A1" w:rsidRPr="00547906">
        <w:rPr>
          <w:rFonts w:ascii="Times New Roman" w:eastAsia="方正仿宋_GBK"/>
          <w:sz w:val="28"/>
        </w:rPr>
        <w:t>。</w:t>
      </w:r>
      <w:r w:rsidR="00F106F1" w:rsidRPr="00F106F1">
        <w:rPr>
          <w:rFonts w:ascii="Times New Roman" w:eastAsia="方正仿宋_GBK" w:hint="eastAsia"/>
          <w:sz w:val="28"/>
        </w:rPr>
        <w:t>学院设有智能制造系、电子与通讯工程系、商贸管理系、汽车工程系、学前教育系、津城艺术设计学院</w:t>
      </w:r>
      <w:r w:rsidR="00F106F1" w:rsidRPr="00F106F1">
        <w:rPr>
          <w:rFonts w:ascii="Times New Roman" w:eastAsia="方正仿宋_GBK" w:hint="eastAsia"/>
          <w:sz w:val="28"/>
        </w:rPr>
        <w:t>6</w:t>
      </w:r>
      <w:r w:rsidR="00F106F1" w:rsidRPr="00F106F1">
        <w:rPr>
          <w:rFonts w:ascii="Times New Roman" w:eastAsia="方正仿宋_GBK" w:hint="eastAsia"/>
          <w:sz w:val="28"/>
        </w:rPr>
        <w:t>个院系，党政办公室、组织人事处、党群工作处、教务处、学工处、财务处、后勤处、招生就业办公室</w:t>
      </w:r>
      <w:r w:rsidR="009F4C81">
        <w:rPr>
          <w:rFonts w:ascii="Times New Roman" w:eastAsia="方正仿宋_GBK" w:hint="eastAsia"/>
          <w:sz w:val="28"/>
        </w:rPr>
        <w:t>及中职部</w:t>
      </w:r>
      <w:r w:rsidR="00F106F1" w:rsidRPr="00F106F1">
        <w:rPr>
          <w:rFonts w:ascii="Times New Roman" w:eastAsia="方正仿宋_GBK" w:hint="eastAsia"/>
          <w:sz w:val="28"/>
        </w:rPr>
        <w:t>等职能处室</w:t>
      </w:r>
      <w:r w:rsidR="009479A1" w:rsidRPr="00547906">
        <w:rPr>
          <w:rFonts w:ascii="Times New Roman" w:eastAsia="方正仿宋_GBK"/>
          <w:sz w:val="28"/>
        </w:rPr>
        <w:t>。</w:t>
      </w:r>
      <w:r w:rsidR="00036E28">
        <w:rPr>
          <w:rFonts w:ascii="Times New Roman" w:eastAsia="方正仿宋_GBK" w:hint="eastAsia"/>
          <w:sz w:val="28"/>
        </w:rPr>
        <w:t>现有编制数</w:t>
      </w:r>
      <w:r w:rsidR="00036E28">
        <w:rPr>
          <w:rFonts w:ascii="Times New Roman" w:eastAsia="方正仿宋_GBK" w:hint="eastAsia"/>
          <w:sz w:val="28"/>
        </w:rPr>
        <w:t>912</w:t>
      </w:r>
      <w:r w:rsidR="00036E28">
        <w:rPr>
          <w:rFonts w:ascii="Times New Roman" w:eastAsia="方正仿宋_GBK" w:hint="eastAsia"/>
          <w:sz w:val="28"/>
        </w:rPr>
        <w:t>人，实有人数</w:t>
      </w:r>
      <w:r w:rsidR="003E0B0E">
        <w:rPr>
          <w:rFonts w:ascii="Times New Roman" w:eastAsia="方正仿宋_GBK" w:hint="eastAsia"/>
          <w:sz w:val="28"/>
        </w:rPr>
        <w:t>588</w:t>
      </w:r>
      <w:r w:rsidR="003E0B0E">
        <w:rPr>
          <w:rFonts w:ascii="Times New Roman" w:eastAsia="方正仿宋_GBK" w:hint="eastAsia"/>
          <w:sz w:val="28"/>
        </w:rPr>
        <w:t>人。</w:t>
      </w:r>
    </w:p>
    <w:p w:rsidR="001418FA" w:rsidRPr="00D86B34" w:rsidRDefault="001418FA" w:rsidP="001418FA">
      <w:pPr>
        <w:spacing w:line="560" w:lineRule="exact"/>
        <w:ind w:firstLine="630"/>
        <w:rPr>
          <w:rFonts w:ascii="仿宋" w:eastAsia="仿宋" w:hAnsi="仿宋" w:cs="Times New Roman"/>
          <w:b/>
          <w:sz w:val="32"/>
          <w:szCs w:val="32"/>
        </w:rPr>
      </w:pPr>
      <w:r w:rsidRPr="001418FA">
        <w:rPr>
          <w:rFonts w:ascii="仿宋" w:eastAsia="仿宋" w:hAnsi="仿宋" w:cs="Times New Roman" w:hint="eastAsia"/>
          <w:sz w:val="32"/>
          <w:szCs w:val="32"/>
        </w:rPr>
        <w:t xml:space="preserve"> </w:t>
      </w:r>
      <w:r w:rsidR="003E0B0E">
        <w:rPr>
          <w:rFonts w:ascii="仿宋" w:eastAsia="仿宋" w:hAnsi="仿宋" w:cs="Times New Roman" w:hint="eastAsia"/>
          <w:b/>
          <w:sz w:val="32"/>
          <w:szCs w:val="32"/>
        </w:rPr>
        <w:t>承德应用技术职业</w:t>
      </w:r>
      <w:r w:rsidRPr="00D86B34">
        <w:rPr>
          <w:rFonts w:ascii="仿宋" w:eastAsia="仿宋" w:hAnsi="仿宋" w:cs="Times New Roman" w:hint="eastAsia"/>
          <w:b/>
          <w:sz w:val="32"/>
          <w:szCs w:val="32"/>
        </w:rPr>
        <w:t>学院职责主要有以下五项:</w:t>
      </w:r>
    </w:p>
    <w:p w:rsidR="001418FA" w:rsidRPr="001418FA" w:rsidRDefault="001418FA" w:rsidP="001418FA">
      <w:pPr>
        <w:spacing w:line="560" w:lineRule="exact"/>
        <w:rPr>
          <w:rFonts w:ascii="仿宋" w:eastAsia="仿宋" w:hAnsi="仿宋" w:cs="Times New Roman"/>
          <w:sz w:val="32"/>
          <w:szCs w:val="32"/>
        </w:rPr>
      </w:pPr>
      <w:r w:rsidRPr="001418FA">
        <w:rPr>
          <w:rFonts w:ascii="仿宋" w:eastAsia="仿宋" w:hAnsi="仿宋" w:cs="Times New Roman" w:hint="eastAsia"/>
          <w:sz w:val="32"/>
          <w:szCs w:val="32"/>
        </w:rPr>
        <w:t xml:space="preserve">　　</w:t>
      </w:r>
      <w:r w:rsidRPr="00D86B34">
        <w:rPr>
          <w:rFonts w:ascii="仿宋" w:eastAsia="仿宋" w:hAnsi="仿宋" w:cs="Times New Roman" w:hint="eastAsia"/>
          <w:b/>
          <w:sz w:val="32"/>
          <w:szCs w:val="32"/>
        </w:rPr>
        <w:t>（一）</w:t>
      </w:r>
      <w:r w:rsidR="00415614">
        <w:rPr>
          <w:rFonts w:ascii="仿宋" w:eastAsia="仿宋" w:hAnsi="仿宋" w:cs="Times New Roman" w:hint="eastAsia"/>
          <w:b/>
          <w:sz w:val="32"/>
          <w:szCs w:val="32"/>
        </w:rPr>
        <w:t>行政管理</w:t>
      </w:r>
      <w:r w:rsidRPr="00D86B34">
        <w:rPr>
          <w:rFonts w:ascii="仿宋" w:eastAsia="仿宋" w:hAnsi="仿宋" w:cs="Times New Roman" w:hint="eastAsia"/>
          <w:b/>
          <w:sz w:val="32"/>
          <w:szCs w:val="32"/>
        </w:rPr>
        <w:t>工作</w:t>
      </w:r>
      <w:r w:rsidRPr="001418FA">
        <w:rPr>
          <w:rFonts w:ascii="仿宋" w:eastAsia="仿宋" w:hAnsi="仿宋" w:cs="Times New Roman" w:hint="eastAsia"/>
          <w:sz w:val="32"/>
          <w:szCs w:val="32"/>
        </w:rPr>
        <w:t>：</w:t>
      </w:r>
      <w:r w:rsidR="00415614" w:rsidRPr="00415614">
        <w:rPr>
          <w:rFonts w:ascii="仿宋" w:eastAsia="仿宋" w:hAnsi="仿宋" w:cs="Times New Roman" w:hint="eastAsia"/>
          <w:sz w:val="32"/>
          <w:szCs w:val="32"/>
        </w:rPr>
        <w:t>负责全校性的日常行政及组织管理工作，做好服务、协调、督办、人事、劳资、宣传、纪检监察、安全保卫工作，保证学校各项工作顺利进行。</w:t>
      </w:r>
    </w:p>
    <w:p w:rsidR="001418FA" w:rsidRPr="001418FA" w:rsidRDefault="001418FA" w:rsidP="001418FA">
      <w:pPr>
        <w:spacing w:line="560" w:lineRule="exact"/>
        <w:rPr>
          <w:rFonts w:ascii="仿宋" w:eastAsia="仿宋" w:hAnsi="仿宋" w:cs="Times New Roman"/>
          <w:sz w:val="32"/>
          <w:szCs w:val="32"/>
        </w:rPr>
      </w:pPr>
      <w:r w:rsidRPr="001418FA">
        <w:rPr>
          <w:rFonts w:ascii="仿宋" w:eastAsia="仿宋" w:hAnsi="仿宋" w:cs="Times New Roman" w:hint="eastAsia"/>
          <w:sz w:val="32"/>
          <w:szCs w:val="32"/>
        </w:rPr>
        <w:t xml:space="preserve">　　</w:t>
      </w:r>
      <w:r w:rsidRPr="00D86B34">
        <w:rPr>
          <w:rFonts w:ascii="仿宋" w:eastAsia="仿宋" w:hAnsi="仿宋" w:cs="Times New Roman" w:hint="eastAsia"/>
          <w:b/>
          <w:sz w:val="32"/>
          <w:szCs w:val="32"/>
        </w:rPr>
        <w:t>（二）</w:t>
      </w:r>
      <w:r w:rsidR="00415614">
        <w:rPr>
          <w:rFonts w:ascii="仿宋" w:eastAsia="仿宋" w:hAnsi="仿宋" w:cs="Times New Roman" w:hint="eastAsia"/>
          <w:b/>
          <w:sz w:val="32"/>
          <w:szCs w:val="32"/>
        </w:rPr>
        <w:t>教学科研</w:t>
      </w:r>
      <w:r w:rsidRPr="00D86B34">
        <w:rPr>
          <w:rFonts w:ascii="仿宋" w:eastAsia="仿宋" w:hAnsi="仿宋" w:cs="Times New Roman" w:hint="eastAsia"/>
          <w:b/>
          <w:sz w:val="32"/>
          <w:szCs w:val="32"/>
        </w:rPr>
        <w:t>工作</w:t>
      </w:r>
      <w:r w:rsidRPr="001418FA">
        <w:rPr>
          <w:rFonts w:ascii="仿宋" w:eastAsia="仿宋" w:hAnsi="仿宋" w:cs="Times New Roman" w:hint="eastAsia"/>
          <w:sz w:val="32"/>
          <w:szCs w:val="32"/>
        </w:rPr>
        <w:t>：</w:t>
      </w:r>
      <w:r w:rsidR="00415614" w:rsidRPr="00415614">
        <w:rPr>
          <w:rFonts w:ascii="仿宋" w:eastAsia="仿宋" w:hAnsi="仿宋" w:cs="Times New Roman" w:hint="eastAsia"/>
          <w:sz w:val="32"/>
          <w:szCs w:val="32"/>
        </w:rPr>
        <w:t>加强师资队伍建设，课程体系及课</w:t>
      </w:r>
      <w:r w:rsidR="00415614">
        <w:rPr>
          <w:rFonts w:ascii="仿宋" w:eastAsia="仿宋" w:hAnsi="仿宋" w:cs="Times New Roman" w:hint="eastAsia"/>
          <w:sz w:val="32"/>
          <w:szCs w:val="32"/>
        </w:rPr>
        <w:t>程实施的工作站建设，加强图书馆建设，做好学生的职业资格鉴定工作</w:t>
      </w:r>
      <w:r w:rsidRPr="001418FA">
        <w:rPr>
          <w:rFonts w:ascii="仿宋" w:eastAsia="仿宋" w:hAnsi="仿宋" w:cs="Times New Roman" w:hint="eastAsia"/>
          <w:sz w:val="32"/>
          <w:szCs w:val="32"/>
        </w:rPr>
        <w:t>。</w:t>
      </w:r>
    </w:p>
    <w:p w:rsidR="001418FA" w:rsidRPr="001418FA" w:rsidRDefault="001418FA" w:rsidP="001418FA">
      <w:pPr>
        <w:spacing w:line="560" w:lineRule="exact"/>
        <w:rPr>
          <w:rFonts w:ascii="仿宋" w:eastAsia="仿宋" w:hAnsi="仿宋" w:cs="Times New Roman"/>
          <w:sz w:val="32"/>
          <w:szCs w:val="32"/>
        </w:rPr>
      </w:pPr>
      <w:r w:rsidRPr="001418FA">
        <w:rPr>
          <w:rFonts w:ascii="仿宋" w:eastAsia="仿宋" w:hAnsi="仿宋" w:cs="Times New Roman" w:hint="eastAsia"/>
          <w:sz w:val="32"/>
          <w:szCs w:val="32"/>
        </w:rPr>
        <w:t xml:space="preserve">　　</w:t>
      </w:r>
      <w:r w:rsidRPr="00D86B34">
        <w:rPr>
          <w:rFonts w:ascii="仿宋" w:eastAsia="仿宋" w:hAnsi="仿宋" w:cs="Times New Roman" w:hint="eastAsia"/>
          <w:b/>
          <w:sz w:val="32"/>
          <w:szCs w:val="32"/>
        </w:rPr>
        <w:t>（三）</w:t>
      </w:r>
      <w:r w:rsidR="00415614">
        <w:rPr>
          <w:rFonts w:ascii="仿宋" w:eastAsia="仿宋" w:hAnsi="仿宋" w:cs="Times New Roman" w:hint="eastAsia"/>
          <w:b/>
          <w:sz w:val="32"/>
          <w:szCs w:val="32"/>
        </w:rPr>
        <w:t>德育工作</w:t>
      </w:r>
      <w:r w:rsidRPr="001418FA">
        <w:rPr>
          <w:rFonts w:ascii="仿宋" w:eastAsia="仿宋" w:hAnsi="仿宋" w:cs="Times New Roman" w:hint="eastAsia"/>
          <w:sz w:val="32"/>
          <w:szCs w:val="32"/>
        </w:rPr>
        <w:t>：</w:t>
      </w:r>
      <w:r w:rsidR="00415614" w:rsidRPr="00415614">
        <w:rPr>
          <w:rFonts w:ascii="仿宋" w:eastAsia="仿宋" w:hAnsi="仿宋" w:cs="Times New Roman" w:hint="eastAsia"/>
          <w:sz w:val="32"/>
          <w:szCs w:val="32"/>
        </w:rPr>
        <w:t>通过严格的规章制度和丰富的社团活动，以立德树人为中心，以队伍建设、社</w:t>
      </w:r>
      <w:r w:rsidR="00415614" w:rsidRPr="00415614">
        <w:rPr>
          <w:rFonts w:ascii="仿宋" w:eastAsia="仿宋" w:hAnsi="仿宋" w:cs="Times New Roman" w:hint="eastAsia"/>
          <w:sz w:val="32"/>
          <w:szCs w:val="32"/>
        </w:rPr>
        <w:lastRenderedPageBreak/>
        <w:t>团建设、思政教育阵地建设、文化建设、促进学生身心健康，培养行为规范、技能过硬的合格技能人才。</w:t>
      </w:r>
    </w:p>
    <w:p w:rsidR="001418FA" w:rsidRPr="001418FA" w:rsidRDefault="001418FA" w:rsidP="001418FA">
      <w:pPr>
        <w:spacing w:line="560" w:lineRule="exact"/>
        <w:rPr>
          <w:rFonts w:ascii="仿宋" w:eastAsia="仿宋" w:hAnsi="仿宋" w:cs="Times New Roman"/>
          <w:sz w:val="32"/>
          <w:szCs w:val="32"/>
        </w:rPr>
      </w:pPr>
      <w:r w:rsidRPr="001418FA">
        <w:rPr>
          <w:rFonts w:ascii="仿宋" w:eastAsia="仿宋" w:hAnsi="仿宋" w:cs="Times New Roman" w:hint="eastAsia"/>
          <w:sz w:val="32"/>
          <w:szCs w:val="32"/>
        </w:rPr>
        <w:t xml:space="preserve">　　</w:t>
      </w:r>
      <w:r w:rsidRPr="00D86B34">
        <w:rPr>
          <w:rFonts w:ascii="仿宋" w:eastAsia="仿宋" w:hAnsi="仿宋" w:cs="Times New Roman" w:hint="eastAsia"/>
          <w:b/>
          <w:sz w:val="32"/>
          <w:szCs w:val="32"/>
        </w:rPr>
        <w:t>（四）</w:t>
      </w:r>
      <w:r w:rsidR="00415614">
        <w:rPr>
          <w:rFonts w:ascii="仿宋" w:eastAsia="仿宋" w:hAnsi="仿宋" w:cs="Times New Roman" w:hint="eastAsia"/>
          <w:b/>
          <w:sz w:val="32"/>
          <w:szCs w:val="32"/>
        </w:rPr>
        <w:t>后勤保障</w:t>
      </w:r>
      <w:r w:rsidRPr="001418FA">
        <w:rPr>
          <w:rFonts w:ascii="仿宋" w:eastAsia="仿宋" w:hAnsi="仿宋" w:cs="Times New Roman" w:hint="eastAsia"/>
          <w:sz w:val="32"/>
          <w:szCs w:val="32"/>
        </w:rPr>
        <w:t>：</w:t>
      </w:r>
      <w:r w:rsidR="00415614" w:rsidRPr="00415614">
        <w:rPr>
          <w:rFonts w:ascii="仿宋" w:eastAsia="仿宋" w:hAnsi="仿宋" w:cs="Times New Roman" w:hint="eastAsia"/>
          <w:sz w:val="32"/>
          <w:szCs w:val="32"/>
        </w:rPr>
        <w:t>为保证学校各项工作正常运转，保障办公用品、设施设备维护、校园绿化、消防设施安全，设备更新安装等工作。</w:t>
      </w:r>
    </w:p>
    <w:p w:rsidR="001418FA" w:rsidRDefault="001418FA" w:rsidP="001418FA">
      <w:pPr>
        <w:spacing w:line="560" w:lineRule="exact"/>
        <w:rPr>
          <w:rFonts w:ascii="仿宋" w:eastAsia="仿宋" w:hAnsi="仿宋" w:cs="Times New Roman" w:hint="eastAsia"/>
          <w:sz w:val="32"/>
          <w:szCs w:val="32"/>
        </w:rPr>
      </w:pPr>
      <w:r w:rsidRPr="001418FA">
        <w:rPr>
          <w:rFonts w:ascii="仿宋" w:eastAsia="仿宋" w:hAnsi="仿宋" w:cs="Times New Roman" w:hint="eastAsia"/>
          <w:sz w:val="32"/>
          <w:szCs w:val="32"/>
        </w:rPr>
        <w:t xml:space="preserve">　　</w:t>
      </w:r>
      <w:r w:rsidRPr="00D86B34">
        <w:rPr>
          <w:rFonts w:ascii="仿宋" w:eastAsia="仿宋" w:hAnsi="仿宋" w:cs="Times New Roman" w:hint="eastAsia"/>
          <w:b/>
          <w:sz w:val="32"/>
          <w:szCs w:val="32"/>
        </w:rPr>
        <w:t>（五）</w:t>
      </w:r>
      <w:r w:rsidR="00415614">
        <w:rPr>
          <w:rFonts w:ascii="仿宋" w:eastAsia="仿宋" w:hAnsi="仿宋" w:cs="Times New Roman" w:hint="eastAsia"/>
          <w:b/>
          <w:sz w:val="32"/>
          <w:szCs w:val="32"/>
        </w:rPr>
        <w:t>校企培训工作</w:t>
      </w:r>
      <w:r w:rsidRPr="001418FA">
        <w:rPr>
          <w:rFonts w:ascii="仿宋" w:eastAsia="仿宋" w:hAnsi="仿宋" w:cs="Times New Roman" w:hint="eastAsia"/>
          <w:sz w:val="32"/>
          <w:szCs w:val="32"/>
        </w:rPr>
        <w:t>：</w:t>
      </w:r>
      <w:r w:rsidR="00415614" w:rsidRPr="00415614">
        <w:rPr>
          <w:rFonts w:ascii="仿宋" w:eastAsia="仿宋" w:hAnsi="仿宋" w:cs="Times New Roman" w:hint="eastAsia"/>
          <w:sz w:val="32"/>
          <w:szCs w:val="32"/>
        </w:rPr>
        <w:t>加强校企合作等工作实施归口管理，牵头组织重大活动；负责学校与国际间企业、科研机构间的项目合作、学术交流。</w:t>
      </w:r>
    </w:p>
    <w:p w:rsidR="00415614" w:rsidRPr="001418FA" w:rsidRDefault="00415614" w:rsidP="001418FA">
      <w:pPr>
        <w:spacing w:line="560" w:lineRule="exact"/>
        <w:rPr>
          <w:rFonts w:ascii="仿宋" w:eastAsia="仿宋" w:hAnsi="仿宋" w:cs="Times New Roman"/>
          <w:sz w:val="32"/>
          <w:szCs w:val="32"/>
        </w:rPr>
      </w:pPr>
      <w:r>
        <w:rPr>
          <w:rFonts w:ascii="仿宋" w:eastAsia="仿宋" w:hAnsi="仿宋" w:cs="Times New Roman" w:hint="eastAsia"/>
          <w:sz w:val="32"/>
          <w:szCs w:val="32"/>
        </w:rPr>
        <w:t xml:space="preserve">    </w:t>
      </w:r>
      <w:r w:rsidRPr="00415614">
        <w:rPr>
          <w:rFonts w:ascii="仿宋" w:eastAsia="仿宋" w:hAnsi="仿宋" w:cs="Times New Roman" w:hint="eastAsia"/>
          <w:b/>
          <w:sz w:val="32"/>
          <w:szCs w:val="32"/>
        </w:rPr>
        <w:t>（六）中专部（承德工业学校）：</w:t>
      </w:r>
      <w:r w:rsidRPr="00415614">
        <w:rPr>
          <w:rFonts w:ascii="仿宋" w:eastAsia="仿宋" w:hAnsi="仿宋" w:cs="Times New Roman" w:hint="eastAsia"/>
          <w:sz w:val="32"/>
          <w:szCs w:val="32"/>
        </w:rPr>
        <w:t>培养与我国社会主义现代化建设要求相适应中等职业教育人才，培养德、智、体、美全面发展，具有综合职业能力，在生产、服务一线工作的高素质劳动者和技能型人才。</w:t>
      </w:r>
    </w:p>
    <w:p w:rsidR="0027733F" w:rsidRDefault="0004490B">
      <w:pPr>
        <w:ind w:firstLineChars="200" w:firstLine="643"/>
        <w:rPr>
          <w:rFonts w:ascii="仿宋" w:eastAsia="仿宋" w:hAnsi="仿宋" w:cs="Times New Roman"/>
          <w:b/>
          <w:sz w:val="32"/>
          <w:szCs w:val="32"/>
        </w:rPr>
      </w:pPr>
      <w:r>
        <w:rPr>
          <w:rFonts w:ascii="仿宋" w:eastAsia="仿宋" w:hAnsi="仿宋" w:cs="Times New Roman" w:hint="eastAsia"/>
          <w:b/>
          <w:sz w:val="32"/>
          <w:szCs w:val="32"/>
        </w:rPr>
        <w:t>机构设置：</w:t>
      </w:r>
    </w:p>
    <w:p w:rsidR="0027733F" w:rsidRDefault="0004490B">
      <w:pPr>
        <w:jc w:val="center"/>
        <w:outlineLvl w:val="0"/>
        <w:rPr>
          <w:rFonts w:ascii="Times New Roman" w:eastAsia="方正小标宋_GBK" w:hAnsi="Times New Roman" w:cs="Times New Roman"/>
          <w:sz w:val="32"/>
          <w:szCs w:val="24"/>
        </w:rPr>
      </w:pPr>
      <w:r>
        <w:rPr>
          <w:rFonts w:ascii="Times New Roman" w:eastAsia="方正小标宋_GBK" w:hAnsi="Times New Roman" w:cs="Times New Roman"/>
          <w:sz w:val="32"/>
          <w:szCs w:val="24"/>
        </w:rPr>
        <w:t>部门</w:t>
      </w:r>
      <w:r>
        <w:rPr>
          <w:rFonts w:ascii="Times New Roman" w:eastAsia="方正小标宋_GBK" w:hAnsi="Times New Roman" w:cs="Times New Roman" w:hint="eastAsia"/>
          <w:sz w:val="32"/>
          <w:szCs w:val="24"/>
        </w:rPr>
        <w:t>机构设置情况</w:t>
      </w:r>
    </w:p>
    <w:tbl>
      <w:tblPr>
        <w:tblW w:w="9729" w:type="dxa"/>
        <w:jc w:val="center"/>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417"/>
        <w:gridCol w:w="1134"/>
        <w:gridCol w:w="1276"/>
        <w:gridCol w:w="2902"/>
      </w:tblGrid>
      <w:tr w:rsidR="0027733F">
        <w:trPr>
          <w:trHeight w:val="300"/>
          <w:tblHeader/>
          <w:jc w:val="center"/>
        </w:trPr>
        <w:tc>
          <w:tcPr>
            <w:tcW w:w="4417" w:type="dxa"/>
            <w:vMerge w:val="restart"/>
            <w:vAlign w:val="center"/>
          </w:tcPr>
          <w:p w:rsidR="0027733F" w:rsidRDefault="0004490B">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单位名称</w:t>
            </w:r>
          </w:p>
        </w:tc>
        <w:tc>
          <w:tcPr>
            <w:tcW w:w="1134" w:type="dxa"/>
            <w:vMerge w:val="restart"/>
            <w:vAlign w:val="center"/>
          </w:tcPr>
          <w:p w:rsidR="0027733F" w:rsidRDefault="0004490B">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单位性质</w:t>
            </w:r>
          </w:p>
        </w:tc>
        <w:tc>
          <w:tcPr>
            <w:tcW w:w="1276" w:type="dxa"/>
            <w:vMerge w:val="restart"/>
            <w:vAlign w:val="center"/>
          </w:tcPr>
          <w:p w:rsidR="0027733F" w:rsidRDefault="0004490B">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单位规格</w:t>
            </w:r>
          </w:p>
        </w:tc>
        <w:tc>
          <w:tcPr>
            <w:tcW w:w="2902" w:type="dxa"/>
            <w:vMerge w:val="restart"/>
            <w:vAlign w:val="center"/>
          </w:tcPr>
          <w:p w:rsidR="0027733F" w:rsidRDefault="0004490B">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经费保障形式</w:t>
            </w:r>
          </w:p>
        </w:tc>
      </w:tr>
      <w:tr w:rsidR="0027733F">
        <w:trPr>
          <w:trHeight w:val="300"/>
          <w:tblHeader/>
          <w:jc w:val="center"/>
        </w:trPr>
        <w:tc>
          <w:tcPr>
            <w:tcW w:w="4417" w:type="dxa"/>
            <w:vMerge/>
            <w:vAlign w:val="center"/>
          </w:tcPr>
          <w:p w:rsidR="0027733F" w:rsidRDefault="0027733F">
            <w:pPr>
              <w:spacing w:line="300" w:lineRule="exact"/>
              <w:jc w:val="left"/>
              <w:outlineLvl w:val="0"/>
              <w:rPr>
                <w:rFonts w:ascii="Times New Roman" w:hAnsi="Times New Roman" w:cs="Times New Roman"/>
                <w:szCs w:val="24"/>
              </w:rPr>
            </w:pPr>
          </w:p>
        </w:tc>
        <w:tc>
          <w:tcPr>
            <w:tcW w:w="1134" w:type="dxa"/>
            <w:vMerge/>
            <w:vAlign w:val="center"/>
          </w:tcPr>
          <w:p w:rsidR="0027733F" w:rsidRDefault="0027733F">
            <w:pPr>
              <w:spacing w:line="300" w:lineRule="exact"/>
              <w:jc w:val="left"/>
              <w:outlineLvl w:val="0"/>
              <w:rPr>
                <w:rFonts w:ascii="Times New Roman" w:hAnsi="Times New Roman" w:cs="Times New Roman"/>
                <w:szCs w:val="24"/>
              </w:rPr>
            </w:pPr>
          </w:p>
        </w:tc>
        <w:tc>
          <w:tcPr>
            <w:tcW w:w="1276" w:type="dxa"/>
            <w:vMerge/>
            <w:vAlign w:val="center"/>
          </w:tcPr>
          <w:p w:rsidR="0027733F" w:rsidRDefault="0027733F">
            <w:pPr>
              <w:spacing w:line="300" w:lineRule="exact"/>
              <w:jc w:val="left"/>
              <w:outlineLvl w:val="0"/>
              <w:rPr>
                <w:rFonts w:ascii="Times New Roman" w:hAnsi="Times New Roman" w:cs="Times New Roman"/>
                <w:szCs w:val="24"/>
              </w:rPr>
            </w:pPr>
          </w:p>
        </w:tc>
        <w:tc>
          <w:tcPr>
            <w:tcW w:w="2902" w:type="dxa"/>
            <w:vMerge/>
            <w:vAlign w:val="center"/>
          </w:tcPr>
          <w:p w:rsidR="0027733F" w:rsidRDefault="0027733F">
            <w:pPr>
              <w:spacing w:line="300" w:lineRule="exact"/>
              <w:jc w:val="left"/>
              <w:outlineLvl w:val="0"/>
              <w:rPr>
                <w:rFonts w:ascii="Times New Roman" w:hAnsi="Times New Roman" w:cs="Times New Roman"/>
                <w:szCs w:val="24"/>
              </w:rPr>
            </w:pPr>
          </w:p>
        </w:tc>
      </w:tr>
      <w:tr w:rsidR="0027733F">
        <w:trPr>
          <w:trHeight w:val="227"/>
          <w:jc w:val="center"/>
        </w:trPr>
        <w:tc>
          <w:tcPr>
            <w:tcW w:w="4417" w:type="dxa"/>
            <w:vAlign w:val="center"/>
          </w:tcPr>
          <w:p w:rsidR="0027733F" w:rsidRDefault="00415614">
            <w:pPr>
              <w:spacing w:line="300" w:lineRule="exact"/>
              <w:jc w:val="left"/>
              <w:rPr>
                <w:rFonts w:ascii="Times New Roman" w:eastAsia="方正书宋_GBK" w:hAnsi="Times New Roman" w:cs="Times New Roman"/>
                <w:szCs w:val="24"/>
              </w:rPr>
            </w:pPr>
            <w:r>
              <w:rPr>
                <w:rFonts w:ascii="方正书宋_GBK" w:eastAsia="方正书宋_GBK" w:hint="eastAsia"/>
              </w:rPr>
              <w:t>承德应用技术职业</w:t>
            </w:r>
            <w:r w:rsidR="001418FA">
              <w:rPr>
                <w:rFonts w:ascii="方正书宋_GBK" w:eastAsia="方正书宋_GBK" w:hint="eastAsia"/>
              </w:rPr>
              <w:t>学院</w:t>
            </w:r>
          </w:p>
        </w:tc>
        <w:tc>
          <w:tcPr>
            <w:tcW w:w="1134" w:type="dxa"/>
            <w:vAlign w:val="center"/>
          </w:tcPr>
          <w:p w:rsidR="0027733F" w:rsidRDefault="001418FA">
            <w:pPr>
              <w:spacing w:line="300" w:lineRule="exact"/>
              <w:jc w:val="center"/>
              <w:rPr>
                <w:rFonts w:ascii="Times New Roman" w:eastAsia="方正书宋_GBK" w:hAnsi="Times New Roman" w:cs="Times New Roman"/>
                <w:szCs w:val="24"/>
              </w:rPr>
            </w:pPr>
            <w:r>
              <w:rPr>
                <w:rFonts w:ascii="方正书宋_GBK" w:eastAsia="方正书宋_GBK" w:hint="eastAsia"/>
              </w:rPr>
              <w:t>事业</w:t>
            </w:r>
          </w:p>
        </w:tc>
        <w:tc>
          <w:tcPr>
            <w:tcW w:w="1276" w:type="dxa"/>
            <w:vAlign w:val="center"/>
          </w:tcPr>
          <w:p w:rsidR="0027733F" w:rsidRDefault="00415614">
            <w:pPr>
              <w:spacing w:line="300" w:lineRule="exact"/>
              <w:jc w:val="center"/>
              <w:rPr>
                <w:rFonts w:ascii="Times New Roman" w:eastAsia="方正书宋_GBK" w:hAnsi="Times New Roman" w:cs="Times New Roman"/>
                <w:szCs w:val="24"/>
              </w:rPr>
            </w:pPr>
            <w:r>
              <w:rPr>
                <w:rFonts w:ascii="方正书宋_GBK" w:eastAsia="方正书宋_GBK" w:hint="eastAsia"/>
              </w:rPr>
              <w:t>副厅</w:t>
            </w:r>
            <w:r w:rsidR="001418FA">
              <w:rPr>
                <w:rFonts w:ascii="方正书宋_GBK" w:eastAsia="方正书宋_GBK" w:hint="eastAsia"/>
              </w:rPr>
              <w:t>级</w:t>
            </w:r>
          </w:p>
        </w:tc>
        <w:tc>
          <w:tcPr>
            <w:tcW w:w="2902" w:type="dxa"/>
            <w:vAlign w:val="center"/>
          </w:tcPr>
          <w:p w:rsidR="0027733F" w:rsidRDefault="001814BF" w:rsidP="006C4A7F">
            <w:pPr>
              <w:spacing w:line="300" w:lineRule="exact"/>
              <w:jc w:val="center"/>
              <w:rPr>
                <w:rFonts w:ascii="Times New Roman" w:eastAsia="方正书宋_GBK" w:hAnsi="Times New Roman" w:cs="Times New Roman"/>
                <w:szCs w:val="24"/>
              </w:rPr>
            </w:pPr>
            <w:r>
              <w:rPr>
                <w:rFonts w:ascii="方正书宋_GBK" w:eastAsia="方正书宋_GBK" w:hint="eastAsia"/>
              </w:rPr>
              <w:t>财政性资金基本保证</w:t>
            </w:r>
          </w:p>
        </w:tc>
      </w:tr>
    </w:tbl>
    <w:p w:rsidR="0027733F" w:rsidRPr="00D86B34" w:rsidRDefault="0027733F"/>
    <w:p w:rsidR="0027733F" w:rsidRPr="00D86B34" w:rsidRDefault="0004490B">
      <w:pPr>
        <w:ind w:firstLine="640"/>
        <w:rPr>
          <w:rFonts w:ascii="黑体" w:eastAsia="黑体" w:hAnsi="黑体" w:cs="Times New Roman"/>
          <w:sz w:val="32"/>
          <w:szCs w:val="32"/>
        </w:rPr>
      </w:pPr>
      <w:r w:rsidRPr="00D86B34">
        <w:rPr>
          <w:rFonts w:ascii="黑体" w:eastAsia="黑体" w:hAnsi="黑体" w:cs="Times New Roman" w:hint="eastAsia"/>
          <w:sz w:val="32"/>
          <w:szCs w:val="32"/>
        </w:rPr>
        <w:t>二、部门预算安排的总体情况</w:t>
      </w:r>
    </w:p>
    <w:p w:rsidR="00F306BD" w:rsidRDefault="0004490B" w:rsidP="00F306BD">
      <w:pPr>
        <w:spacing w:line="580" w:lineRule="exact"/>
        <w:ind w:firstLine="560"/>
        <w:rPr>
          <w:rFonts w:ascii="Times New Roman" w:eastAsia="仿宋" w:hAnsi="Times New Roman" w:cs="Times New Roman"/>
          <w:sz w:val="32"/>
          <w:szCs w:val="32"/>
        </w:rPr>
      </w:pPr>
      <w:r>
        <w:rPr>
          <w:rFonts w:ascii="Times New Roman" w:eastAsia="仿宋" w:hAnsi="Times New Roman" w:cs="Times New Roman"/>
          <w:sz w:val="32"/>
          <w:szCs w:val="32"/>
        </w:rPr>
        <w:t>按照预算管理有关规定，目前我省部门预算的编制实行综合预算制度，即全部收入和支出都反映的预算中。</w:t>
      </w:r>
    </w:p>
    <w:p w:rsidR="0027733F" w:rsidRPr="00F306BD" w:rsidRDefault="00415614" w:rsidP="00F306BD">
      <w:pPr>
        <w:spacing w:line="580" w:lineRule="exact"/>
        <w:ind w:firstLine="560"/>
        <w:rPr>
          <w:rFonts w:ascii="Times New Roman" w:eastAsia="仿宋" w:hAnsi="Times New Roman" w:cs="Times New Roman"/>
          <w:sz w:val="32"/>
          <w:szCs w:val="32"/>
        </w:rPr>
      </w:pPr>
      <w:r>
        <w:rPr>
          <w:rFonts w:ascii="仿宋" w:eastAsia="仿宋" w:hAnsi="仿宋" w:cs="Times New Roman" w:hint="eastAsia"/>
          <w:sz w:val="32"/>
          <w:szCs w:val="32"/>
        </w:rPr>
        <w:lastRenderedPageBreak/>
        <w:t>承德应用技术职业学院</w:t>
      </w:r>
      <w:r w:rsidR="00F306BD" w:rsidRPr="00F306BD">
        <w:rPr>
          <w:rFonts w:ascii="Times New Roman" w:eastAsia="仿宋" w:hAnsi="Times New Roman" w:cs="Times New Roman" w:hint="eastAsia"/>
          <w:sz w:val="32"/>
          <w:szCs w:val="32"/>
        </w:rPr>
        <w:t>部门预算由一家单位构成，仅包括本级</w:t>
      </w:r>
      <w:r w:rsidR="00FF4417">
        <w:rPr>
          <w:rFonts w:ascii="Times New Roman" w:eastAsia="仿宋" w:hAnsi="Times New Roman" w:cs="Times New Roman" w:hint="eastAsia"/>
          <w:sz w:val="32"/>
          <w:szCs w:val="32"/>
        </w:rPr>
        <w:t>预</w:t>
      </w:r>
      <w:r w:rsidR="00F306BD" w:rsidRPr="00F306BD">
        <w:rPr>
          <w:rFonts w:ascii="Times New Roman" w:eastAsia="仿宋" w:hAnsi="Times New Roman" w:cs="Times New Roman" w:hint="eastAsia"/>
          <w:sz w:val="32"/>
          <w:szCs w:val="32"/>
        </w:rPr>
        <w:t>算，无下属单位，也不含其他单位。</w:t>
      </w:r>
    </w:p>
    <w:p w:rsidR="0027733F" w:rsidRPr="00D86B34" w:rsidRDefault="0004490B">
      <w:pPr>
        <w:ind w:firstLine="640"/>
        <w:rPr>
          <w:rFonts w:ascii="Times New Roman" w:eastAsia="仿宋" w:hAnsi="Times New Roman" w:cs="Times New Roman"/>
          <w:b/>
          <w:sz w:val="32"/>
          <w:szCs w:val="32"/>
        </w:rPr>
      </w:pPr>
      <w:r w:rsidRPr="00D86B34">
        <w:rPr>
          <w:rFonts w:ascii="Times New Roman" w:eastAsia="仿宋" w:hAnsi="Times New Roman" w:cs="Times New Roman" w:hint="eastAsia"/>
          <w:b/>
          <w:sz w:val="32"/>
          <w:szCs w:val="32"/>
        </w:rPr>
        <w:t>1</w:t>
      </w:r>
      <w:r w:rsidRPr="00D86B34">
        <w:rPr>
          <w:rFonts w:ascii="Times New Roman" w:eastAsia="仿宋" w:hAnsi="Times New Roman" w:cs="Times New Roman" w:hint="eastAsia"/>
          <w:b/>
          <w:sz w:val="32"/>
          <w:szCs w:val="32"/>
        </w:rPr>
        <w:t>、</w:t>
      </w:r>
      <w:r w:rsidRPr="00D86B34">
        <w:rPr>
          <w:rFonts w:ascii="Times New Roman" w:eastAsia="仿宋" w:hAnsi="Times New Roman" w:cs="Times New Roman"/>
          <w:b/>
          <w:sz w:val="32"/>
          <w:szCs w:val="32"/>
        </w:rPr>
        <w:t>收入说明</w:t>
      </w:r>
    </w:p>
    <w:p w:rsidR="0027733F" w:rsidRDefault="0004490B">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反应本部门当年全部收入。</w:t>
      </w:r>
      <w:r w:rsidR="00206FFF" w:rsidRPr="00206FFF">
        <w:rPr>
          <w:rFonts w:ascii="仿宋" w:eastAsia="仿宋" w:hAnsi="仿宋" w:cs="Times New Roman" w:hint="eastAsia"/>
          <w:sz w:val="32"/>
          <w:szCs w:val="32"/>
        </w:rPr>
        <w:t>2</w:t>
      </w:r>
      <w:r w:rsidR="00206FFF" w:rsidRPr="00206FFF">
        <w:rPr>
          <w:rFonts w:ascii="Times New Roman" w:eastAsia="仿宋" w:hAnsi="Times New Roman" w:cs="Times New Roman" w:hint="eastAsia"/>
          <w:sz w:val="32"/>
          <w:szCs w:val="32"/>
        </w:rPr>
        <w:t>0</w:t>
      </w:r>
      <w:r w:rsidR="00FF4417">
        <w:rPr>
          <w:rFonts w:ascii="Times New Roman" w:eastAsia="仿宋" w:hAnsi="Times New Roman" w:cs="Times New Roman" w:hint="eastAsia"/>
          <w:sz w:val="32"/>
          <w:szCs w:val="32"/>
        </w:rPr>
        <w:t>2</w:t>
      </w:r>
      <w:r w:rsidR="00415614">
        <w:rPr>
          <w:rFonts w:ascii="Times New Roman" w:eastAsia="仿宋" w:hAnsi="Times New Roman" w:cs="Times New Roman" w:hint="eastAsia"/>
          <w:sz w:val="32"/>
          <w:szCs w:val="32"/>
        </w:rPr>
        <w:t>1</w:t>
      </w:r>
      <w:r w:rsidR="00206FFF" w:rsidRPr="00206FFF">
        <w:rPr>
          <w:rFonts w:ascii="Times New Roman" w:eastAsia="仿宋" w:hAnsi="Times New Roman" w:cs="Times New Roman" w:hint="eastAsia"/>
          <w:sz w:val="32"/>
          <w:szCs w:val="32"/>
        </w:rPr>
        <w:t>年</w:t>
      </w:r>
      <w:r w:rsidR="00877CCA">
        <w:rPr>
          <w:rFonts w:ascii="Times New Roman" w:eastAsia="仿宋" w:hAnsi="Times New Roman" w:cs="Times New Roman" w:hint="eastAsia"/>
          <w:sz w:val="32"/>
          <w:szCs w:val="32"/>
        </w:rPr>
        <w:t>年初</w:t>
      </w:r>
      <w:r w:rsidR="00206FFF" w:rsidRPr="00206FFF">
        <w:rPr>
          <w:rFonts w:ascii="Times New Roman" w:eastAsia="仿宋" w:hAnsi="Times New Roman" w:cs="Times New Roman" w:hint="eastAsia"/>
          <w:sz w:val="32"/>
          <w:szCs w:val="32"/>
        </w:rPr>
        <w:t>预算收入合计为</w:t>
      </w:r>
      <w:r w:rsidR="00415614">
        <w:rPr>
          <w:rFonts w:ascii="Times New Roman" w:eastAsia="仿宋" w:hAnsi="Times New Roman" w:cs="Times New Roman" w:hint="eastAsia"/>
          <w:sz w:val="32"/>
          <w:szCs w:val="32"/>
        </w:rPr>
        <w:t>18497.95</w:t>
      </w:r>
      <w:r w:rsidR="00206FFF" w:rsidRPr="00206FFF">
        <w:rPr>
          <w:rFonts w:ascii="Times New Roman" w:eastAsia="仿宋" w:hAnsi="Times New Roman" w:cs="Times New Roman" w:hint="eastAsia"/>
          <w:sz w:val="32"/>
          <w:szCs w:val="32"/>
        </w:rPr>
        <w:t xml:space="preserve"> </w:t>
      </w:r>
      <w:r w:rsidR="00206FFF" w:rsidRPr="00206FFF">
        <w:rPr>
          <w:rFonts w:ascii="Times New Roman" w:eastAsia="仿宋" w:hAnsi="Times New Roman" w:cs="Times New Roman" w:hint="eastAsia"/>
          <w:sz w:val="32"/>
          <w:szCs w:val="32"/>
        </w:rPr>
        <w:t>万元，其中：财政</w:t>
      </w:r>
      <w:r w:rsidR="009C4445">
        <w:rPr>
          <w:rFonts w:ascii="Times New Roman" w:eastAsia="仿宋" w:hAnsi="Times New Roman" w:cs="Times New Roman" w:hint="eastAsia"/>
          <w:sz w:val="32"/>
          <w:szCs w:val="32"/>
        </w:rPr>
        <w:t>拨款</w:t>
      </w:r>
      <w:r w:rsidR="00516061" w:rsidRPr="00547906">
        <w:rPr>
          <w:rFonts w:ascii="方正书宋_GBK" w:eastAsia="方正书宋_GBK"/>
        </w:rPr>
        <w:t>14098.95</w:t>
      </w:r>
      <w:r w:rsidR="00206FFF" w:rsidRPr="00206FFF">
        <w:rPr>
          <w:rFonts w:ascii="Times New Roman" w:eastAsia="仿宋" w:hAnsi="Times New Roman" w:cs="Times New Roman" w:hint="eastAsia"/>
          <w:sz w:val="32"/>
          <w:szCs w:val="32"/>
        </w:rPr>
        <w:t>万元，</w:t>
      </w:r>
      <w:r w:rsidR="00FF4417">
        <w:rPr>
          <w:rFonts w:ascii="Times New Roman" w:eastAsia="仿宋" w:hAnsi="Times New Roman" w:cs="Times New Roman" w:hint="eastAsia"/>
          <w:sz w:val="32"/>
          <w:szCs w:val="32"/>
        </w:rPr>
        <w:t>行政事业性收费</w:t>
      </w:r>
      <w:r w:rsidR="00516061">
        <w:rPr>
          <w:rFonts w:ascii="Times New Roman" w:eastAsia="仿宋" w:hAnsi="Times New Roman" w:cs="Times New Roman" w:hint="eastAsia"/>
          <w:sz w:val="32"/>
          <w:szCs w:val="32"/>
        </w:rPr>
        <w:t>21</w:t>
      </w:r>
      <w:r w:rsidR="00FF4417">
        <w:rPr>
          <w:rFonts w:ascii="Times New Roman" w:eastAsia="仿宋" w:hAnsi="Times New Roman" w:cs="Times New Roman" w:hint="eastAsia"/>
          <w:sz w:val="32"/>
          <w:szCs w:val="32"/>
        </w:rPr>
        <w:t>万元</w:t>
      </w:r>
      <w:r w:rsidR="00FF4417">
        <w:rPr>
          <w:rFonts w:ascii="Times New Roman" w:eastAsia="仿宋" w:hAnsi="Times New Roman" w:cs="Times New Roman" w:hint="eastAsia"/>
          <w:sz w:val="32"/>
          <w:szCs w:val="32"/>
        </w:rPr>
        <w:t>,</w:t>
      </w:r>
      <w:r w:rsidR="005A537E">
        <w:rPr>
          <w:rFonts w:ascii="Times New Roman" w:eastAsia="仿宋" w:hAnsi="Times New Roman" w:cs="Times New Roman" w:hint="eastAsia"/>
          <w:sz w:val="32"/>
          <w:szCs w:val="32"/>
        </w:rPr>
        <w:t>国有资源有偿使用收入</w:t>
      </w:r>
      <w:r w:rsidR="00516061">
        <w:rPr>
          <w:rFonts w:ascii="Times New Roman" w:eastAsia="仿宋" w:hAnsi="Times New Roman" w:cs="Times New Roman" w:hint="eastAsia"/>
          <w:sz w:val="32"/>
          <w:szCs w:val="32"/>
        </w:rPr>
        <w:t>251</w:t>
      </w:r>
      <w:r w:rsidR="005A537E">
        <w:rPr>
          <w:rFonts w:ascii="Times New Roman" w:eastAsia="仿宋" w:hAnsi="Times New Roman" w:cs="Times New Roman" w:hint="eastAsia"/>
          <w:sz w:val="32"/>
          <w:szCs w:val="32"/>
        </w:rPr>
        <w:t>万元</w:t>
      </w:r>
      <w:r w:rsidR="005A537E">
        <w:rPr>
          <w:rFonts w:ascii="Times New Roman" w:eastAsia="仿宋" w:hAnsi="Times New Roman" w:cs="Times New Roman" w:hint="eastAsia"/>
          <w:sz w:val="32"/>
          <w:szCs w:val="32"/>
        </w:rPr>
        <w:t>,</w:t>
      </w:r>
      <w:r w:rsidR="00206FFF" w:rsidRPr="00206FFF">
        <w:rPr>
          <w:rFonts w:ascii="Times New Roman" w:eastAsia="仿宋" w:hAnsi="Times New Roman" w:cs="Times New Roman" w:hint="eastAsia"/>
          <w:sz w:val="32"/>
          <w:szCs w:val="32"/>
        </w:rPr>
        <w:t>其他收入</w:t>
      </w:r>
      <w:r w:rsidR="00516061">
        <w:rPr>
          <w:rFonts w:ascii="Times New Roman" w:eastAsia="仿宋" w:hAnsi="Times New Roman" w:cs="Times New Roman" w:hint="eastAsia"/>
          <w:sz w:val="32"/>
          <w:szCs w:val="32"/>
        </w:rPr>
        <w:t>4127</w:t>
      </w:r>
      <w:r w:rsidR="00206FFF" w:rsidRPr="00206FFF">
        <w:rPr>
          <w:rFonts w:ascii="Times New Roman" w:eastAsia="仿宋" w:hAnsi="Times New Roman" w:cs="Times New Roman" w:hint="eastAsia"/>
          <w:sz w:val="32"/>
          <w:szCs w:val="32"/>
        </w:rPr>
        <w:t>万元。</w:t>
      </w:r>
      <w:r w:rsidR="00B77A80" w:rsidRPr="00206FFF">
        <w:rPr>
          <w:rFonts w:ascii="Times New Roman" w:eastAsia="仿宋" w:hAnsi="Times New Roman" w:cs="Times New Roman" w:hint="eastAsia"/>
          <w:sz w:val="32"/>
          <w:szCs w:val="32"/>
        </w:rPr>
        <w:t>20</w:t>
      </w:r>
      <w:r w:rsidR="00B77A80">
        <w:rPr>
          <w:rFonts w:ascii="Times New Roman" w:eastAsia="仿宋" w:hAnsi="Times New Roman" w:cs="Times New Roman" w:hint="eastAsia"/>
          <w:sz w:val="32"/>
          <w:szCs w:val="32"/>
        </w:rPr>
        <w:t>2</w:t>
      </w:r>
      <w:r w:rsidR="00516061">
        <w:rPr>
          <w:rFonts w:ascii="Times New Roman" w:eastAsia="仿宋" w:hAnsi="Times New Roman" w:cs="Times New Roman" w:hint="eastAsia"/>
          <w:sz w:val="32"/>
          <w:szCs w:val="32"/>
        </w:rPr>
        <w:t>1</w:t>
      </w:r>
      <w:r w:rsidR="00B77A80" w:rsidRPr="00206FFF">
        <w:rPr>
          <w:rFonts w:ascii="Times New Roman" w:eastAsia="仿宋" w:hAnsi="Times New Roman" w:cs="Times New Roman" w:hint="eastAsia"/>
          <w:sz w:val="32"/>
          <w:szCs w:val="32"/>
        </w:rPr>
        <w:t>年</w:t>
      </w:r>
      <w:r w:rsidR="00B77A80">
        <w:rPr>
          <w:rFonts w:ascii="Times New Roman" w:eastAsia="仿宋" w:hAnsi="Times New Roman" w:cs="Times New Roman" w:hint="eastAsia"/>
          <w:sz w:val="32"/>
          <w:szCs w:val="32"/>
        </w:rPr>
        <w:t>初</w:t>
      </w:r>
      <w:r w:rsidR="00B77A80" w:rsidRPr="00206FFF">
        <w:rPr>
          <w:rFonts w:ascii="Times New Roman" w:eastAsia="仿宋" w:hAnsi="Times New Roman" w:cs="Times New Roman" w:hint="eastAsia"/>
          <w:sz w:val="32"/>
          <w:szCs w:val="32"/>
        </w:rPr>
        <w:t>预算收</w:t>
      </w:r>
      <w:r w:rsidR="00B77A80">
        <w:rPr>
          <w:rFonts w:ascii="Times New Roman" w:eastAsia="仿宋" w:hAnsi="Times New Roman" w:cs="Times New Roman" w:hint="eastAsia"/>
          <w:sz w:val="32"/>
          <w:szCs w:val="32"/>
        </w:rPr>
        <w:t>入</w:t>
      </w:r>
      <w:r w:rsidR="00516061">
        <w:rPr>
          <w:rFonts w:ascii="Times New Roman" w:eastAsia="仿宋" w:hAnsi="Times New Roman" w:cs="Times New Roman" w:hint="eastAsia"/>
          <w:sz w:val="32"/>
          <w:szCs w:val="32"/>
        </w:rPr>
        <w:t>较</w:t>
      </w:r>
      <w:r w:rsidR="00516061">
        <w:rPr>
          <w:rFonts w:ascii="Times New Roman" w:eastAsia="仿宋" w:hAnsi="Times New Roman" w:cs="Times New Roman" w:hint="eastAsia"/>
          <w:sz w:val="32"/>
          <w:szCs w:val="32"/>
        </w:rPr>
        <w:t>2020</w:t>
      </w:r>
      <w:r w:rsidR="00516061">
        <w:rPr>
          <w:rFonts w:ascii="Times New Roman" w:eastAsia="仿宋" w:hAnsi="Times New Roman" w:cs="Times New Roman" w:hint="eastAsia"/>
          <w:sz w:val="32"/>
          <w:szCs w:val="32"/>
        </w:rPr>
        <w:t>年增加</w:t>
      </w:r>
      <w:r w:rsidR="00516061">
        <w:rPr>
          <w:rFonts w:ascii="Times New Roman" w:eastAsia="仿宋" w:hAnsi="Times New Roman" w:cs="Times New Roman" w:hint="eastAsia"/>
          <w:sz w:val="32"/>
          <w:szCs w:val="32"/>
        </w:rPr>
        <w:t>932.2</w:t>
      </w:r>
      <w:r w:rsidR="00B77A80" w:rsidRPr="00206FFF">
        <w:rPr>
          <w:rFonts w:ascii="Times New Roman" w:eastAsia="仿宋" w:hAnsi="Times New Roman" w:cs="Times New Roman" w:hint="eastAsia"/>
          <w:sz w:val="32"/>
          <w:szCs w:val="32"/>
        </w:rPr>
        <w:t>万元</w:t>
      </w:r>
      <w:r w:rsidR="00516061">
        <w:rPr>
          <w:rFonts w:ascii="Times New Roman" w:eastAsia="仿宋" w:hAnsi="Times New Roman" w:cs="Times New Roman" w:hint="eastAsia"/>
          <w:sz w:val="32"/>
          <w:szCs w:val="32"/>
        </w:rPr>
        <w:t>（</w:t>
      </w:r>
      <w:r w:rsidR="00516061">
        <w:rPr>
          <w:rFonts w:ascii="Times New Roman" w:eastAsia="仿宋" w:hAnsi="Times New Roman" w:cs="Times New Roman" w:hint="eastAsia"/>
          <w:sz w:val="32"/>
          <w:szCs w:val="32"/>
        </w:rPr>
        <w:t>2020</w:t>
      </w:r>
      <w:r w:rsidR="00516061">
        <w:rPr>
          <w:rFonts w:ascii="Times New Roman" w:eastAsia="仿宋" w:hAnsi="Times New Roman" w:cs="Times New Roman" w:hint="eastAsia"/>
          <w:sz w:val="32"/>
          <w:szCs w:val="32"/>
        </w:rPr>
        <w:t>年初</w:t>
      </w:r>
      <w:r w:rsidR="007471EE">
        <w:rPr>
          <w:rFonts w:ascii="Times New Roman" w:eastAsia="仿宋" w:hAnsi="Times New Roman" w:cs="Times New Roman" w:hint="eastAsia"/>
          <w:sz w:val="32"/>
          <w:szCs w:val="32"/>
        </w:rPr>
        <w:t>预算</w:t>
      </w:r>
      <w:r w:rsidR="007471EE">
        <w:rPr>
          <w:rFonts w:ascii="Times New Roman" w:eastAsia="仿宋" w:hAnsi="Times New Roman" w:cs="Times New Roman" w:hint="eastAsia"/>
          <w:sz w:val="32"/>
          <w:szCs w:val="32"/>
        </w:rPr>
        <w:t>17565.75</w:t>
      </w:r>
      <w:r w:rsidR="007471EE">
        <w:rPr>
          <w:rFonts w:ascii="Times New Roman" w:eastAsia="仿宋" w:hAnsi="Times New Roman" w:cs="Times New Roman" w:hint="eastAsia"/>
          <w:sz w:val="32"/>
          <w:szCs w:val="32"/>
        </w:rPr>
        <w:t>万元，其中</w:t>
      </w:r>
      <w:r w:rsidR="00516061">
        <w:rPr>
          <w:rFonts w:ascii="Times New Roman" w:eastAsia="仿宋" w:hAnsi="Times New Roman" w:cs="Times New Roman" w:hint="eastAsia"/>
          <w:sz w:val="32"/>
          <w:szCs w:val="32"/>
        </w:rPr>
        <w:t>中职预算</w:t>
      </w:r>
      <w:r w:rsidR="00516061">
        <w:rPr>
          <w:rFonts w:ascii="Times New Roman" w:eastAsia="仿宋" w:hAnsi="Times New Roman" w:cs="Times New Roman" w:hint="eastAsia"/>
          <w:sz w:val="32"/>
          <w:szCs w:val="32"/>
        </w:rPr>
        <w:t>10365.75</w:t>
      </w:r>
      <w:r w:rsidR="00516061">
        <w:rPr>
          <w:rFonts w:ascii="Times New Roman" w:eastAsia="仿宋" w:hAnsi="Times New Roman" w:cs="Times New Roman" w:hint="eastAsia"/>
          <w:sz w:val="32"/>
          <w:szCs w:val="32"/>
        </w:rPr>
        <w:t>万元，高职预算</w:t>
      </w:r>
      <w:r w:rsidR="00516061">
        <w:rPr>
          <w:rFonts w:ascii="Times New Roman" w:eastAsia="仿宋" w:hAnsi="Times New Roman" w:cs="Times New Roman" w:hint="eastAsia"/>
          <w:sz w:val="32"/>
          <w:szCs w:val="32"/>
        </w:rPr>
        <w:t>7200</w:t>
      </w:r>
      <w:r w:rsidR="00516061">
        <w:rPr>
          <w:rFonts w:ascii="Times New Roman" w:eastAsia="仿宋" w:hAnsi="Times New Roman" w:cs="Times New Roman" w:hint="eastAsia"/>
          <w:sz w:val="32"/>
          <w:szCs w:val="32"/>
        </w:rPr>
        <w:t>万元）</w:t>
      </w:r>
      <w:r w:rsidR="00B77A80">
        <w:rPr>
          <w:rFonts w:ascii="Times New Roman" w:eastAsia="仿宋" w:hAnsi="Times New Roman" w:cs="Times New Roman" w:hint="eastAsia"/>
          <w:sz w:val="32"/>
          <w:szCs w:val="32"/>
        </w:rPr>
        <w:t>,</w:t>
      </w:r>
      <w:r w:rsidR="009C4445">
        <w:rPr>
          <w:rFonts w:ascii="Times New Roman" w:eastAsia="仿宋" w:hAnsi="Times New Roman" w:cs="Times New Roman" w:hint="eastAsia"/>
          <w:sz w:val="32"/>
          <w:szCs w:val="32"/>
        </w:rPr>
        <w:t>增加</w:t>
      </w:r>
      <w:r w:rsidR="00516061">
        <w:rPr>
          <w:rFonts w:ascii="Times New Roman" w:eastAsia="仿宋" w:hAnsi="Times New Roman" w:cs="Times New Roman" w:hint="eastAsia"/>
          <w:sz w:val="32"/>
          <w:szCs w:val="32"/>
        </w:rPr>
        <w:t>5.3</w:t>
      </w:r>
      <w:r w:rsidR="00F306BD">
        <w:rPr>
          <w:rFonts w:ascii="Times New Roman" w:eastAsia="仿宋" w:hAnsi="Times New Roman" w:cs="Times New Roman" w:hint="eastAsia"/>
          <w:sz w:val="32"/>
          <w:szCs w:val="32"/>
        </w:rPr>
        <w:t>%</w:t>
      </w:r>
      <w:r w:rsidR="00F306BD">
        <w:rPr>
          <w:rFonts w:ascii="Times New Roman" w:eastAsia="仿宋" w:hAnsi="Times New Roman" w:cs="Times New Roman" w:hint="eastAsia"/>
          <w:sz w:val="32"/>
          <w:szCs w:val="32"/>
        </w:rPr>
        <w:t>。</w:t>
      </w:r>
      <w:r w:rsidR="00F306BD" w:rsidRPr="006D7083">
        <w:rPr>
          <w:rFonts w:ascii="Times New Roman" w:eastAsia="仿宋" w:hAnsi="Times New Roman" w:cs="Times New Roman" w:hint="eastAsia"/>
          <w:sz w:val="32"/>
          <w:szCs w:val="32"/>
        </w:rPr>
        <w:t>其中：</w:t>
      </w:r>
      <w:r w:rsidR="00F306BD" w:rsidRPr="00206FFF">
        <w:rPr>
          <w:rFonts w:ascii="Times New Roman" w:eastAsia="仿宋" w:hAnsi="Times New Roman" w:cs="Times New Roman" w:hint="eastAsia"/>
          <w:sz w:val="32"/>
          <w:szCs w:val="32"/>
        </w:rPr>
        <w:t>人员经费</w:t>
      </w:r>
      <w:r w:rsidR="00F306BD">
        <w:rPr>
          <w:rFonts w:ascii="Times New Roman" w:eastAsia="仿宋" w:hAnsi="Times New Roman" w:cs="Times New Roman" w:hint="eastAsia"/>
          <w:sz w:val="32"/>
          <w:szCs w:val="32"/>
        </w:rPr>
        <w:t>预算</w:t>
      </w:r>
      <w:r w:rsidR="00F306BD" w:rsidRPr="00206FFF">
        <w:rPr>
          <w:rFonts w:ascii="Times New Roman" w:eastAsia="仿宋" w:hAnsi="Times New Roman" w:cs="Times New Roman" w:hint="eastAsia"/>
          <w:sz w:val="32"/>
          <w:szCs w:val="32"/>
        </w:rPr>
        <w:t>增加</w:t>
      </w:r>
      <w:r w:rsidR="007471EE">
        <w:rPr>
          <w:rFonts w:ascii="Times New Roman" w:eastAsia="仿宋" w:hAnsi="Times New Roman" w:cs="Times New Roman" w:hint="eastAsia"/>
          <w:sz w:val="32"/>
          <w:szCs w:val="32"/>
        </w:rPr>
        <w:t>664.61</w:t>
      </w:r>
      <w:r w:rsidR="00F306BD" w:rsidRPr="00206FFF">
        <w:rPr>
          <w:rFonts w:ascii="Times New Roman" w:eastAsia="仿宋" w:hAnsi="Times New Roman" w:cs="Times New Roman" w:hint="eastAsia"/>
          <w:sz w:val="32"/>
          <w:szCs w:val="32"/>
        </w:rPr>
        <w:t>万元</w:t>
      </w:r>
      <w:r w:rsidR="005A537E">
        <w:rPr>
          <w:rFonts w:ascii="Times New Roman" w:eastAsia="仿宋" w:hAnsi="Times New Roman" w:cs="Times New Roman" w:hint="eastAsia"/>
          <w:sz w:val="32"/>
          <w:szCs w:val="32"/>
        </w:rPr>
        <w:t>,</w:t>
      </w:r>
      <w:r w:rsidR="005A537E">
        <w:rPr>
          <w:rFonts w:ascii="Times New Roman" w:eastAsia="仿宋" w:hAnsi="Times New Roman" w:cs="Times New Roman" w:hint="eastAsia"/>
          <w:sz w:val="32"/>
          <w:szCs w:val="32"/>
        </w:rPr>
        <w:t>人员经费增加是因为</w:t>
      </w:r>
      <w:r w:rsidR="005A537E">
        <w:rPr>
          <w:rFonts w:ascii="Times New Roman" w:eastAsia="仿宋" w:hAnsi="Times New Roman" w:cs="Times New Roman" w:hint="eastAsia"/>
          <w:sz w:val="32"/>
          <w:szCs w:val="32"/>
        </w:rPr>
        <w:t>20</w:t>
      </w:r>
      <w:r w:rsidR="007471EE">
        <w:rPr>
          <w:rFonts w:ascii="Times New Roman" w:eastAsia="仿宋" w:hAnsi="Times New Roman" w:cs="Times New Roman" w:hint="eastAsia"/>
          <w:sz w:val="32"/>
          <w:szCs w:val="32"/>
        </w:rPr>
        <w:t>20</w:t>
      </w:r>
      <w:r w:rsidR="005A537E">
        <w:rPr>
          <w:rFonts w:ascii="Times New Roman" w:eastAsia="仿宋" w:hAnsi="Times New Roman" w:cs="Times New Roman" w:hint="eastAsia"/>
          <w:sz w:val="32"/>
          <w:szCs w:val="32"/>
        </w:rPr>
        <w:t>年新增教师</w:t>
      </w:r>
      <w:r w:rsidR="0020554B">
        <w:rPr>
          <w:rFonts w:ascii="Times New Roman" w:eastAsia="仿宋" w:hAnsi="Times New Roman" w:cs="Times New Roman" w:hint="eastAsia"/>
          <w:sz w:val="32"/>
          <w:szCs w:val="32"/>
        </w:rPr>
        <w:t>90</w:t>
      </w:r>
      <w:r w:rsidR="007471EE">
        <w:rPr>
          <w:rFonts w:ascii="Times New Roman" w:eastAsia="仿宋" w:hAnsi="Times New Roman" w:cs="Times New Roman" w:hint="eastAsia"/>
          <w:sz w:val="32"/>
          <w:szCs w:val="32"/>
        </w:rPr>
        <w:t>余</w:t>
      </w:r>
      <w:r w:rsidR="005A537E">
        <w:rPr>
          <w:rFonts w:ascii="Times New Roman" w:eastAsia="仿宋" w:hAnsi="Times New Roman" w:cs="Times New Roman" w:hint="eastAsia"/>
          <w:sz w:val="32"/>
          <w:szCs w:val="32"/>
        </w:rPr>
        <w:t>人</w:t>
      </w:r>
      <w:r w:rsidR="00B44BEC">
        <w:rPr>
          <w:rFonts w:ascii="Times New Roman" w:eastAsia="仿宋" w:hAnsi="Times New Roman" w:cs="Times New Roman" w:hint="eastAsia"/>
          <w:sz w:val="32"/>
          <w:szCs w:val="32"/>
        </w:rPr>
        <w:t>及正常调资</w:t>
      </w:r>
      <w:r w:rsidR="005A537E">
        <w:rPr>
          <w:rFonts w:ascii="Times New Roman" w:eastAsia="仿宋" w:hAnsi="Times New Roman" w:cs="Times New Roman" w:hint="eastAsia"/>
          <w:sz w:val="32"/>
          <w:szCs w:val="32"/>
        </w:rPr>
        <w:t>;</w:t>
      </w:r>
      <w:r w:rsidR="005A537E" w:rsidRPr="005A537E">
        <w:rPr>
          <w:rFonts w:ascii="Times New Roman" w:eastAsia="仿宋" w:hAnsi="Times New Roman" w:cs="Times New Roman" w:hint="eastAsia"/>
          <w:sz w:val="32"/>
          <w:szCs w:val="32"/>
        </w:rPr>
        <w:t xml:space="preserve"> </w:t>
      </w:r>
      <w:r w:rsidR="005A537E">
        <w:rPr>
          <w:rFonts w:ascii="Times New Roman" w:eastAsia="仿宋" w:hAnsi="Times New Roman" w:cs="Times New Roman" w:hint="eastAsia"/>
          <w:sz w:val="32"/>
          <w:szCs w:val="32"/>
        </w:rPr>
        <w:t>日常公用经费增加</w:t>
      </w:r>
      <w:r w:rsidR="007471EE">
        <w:rPr>
          <w:rFonts w:ascii="Times New Roman" w:eastAsia="仿宋" w:hAnsi="Times New Roman" w:cs="Times New Roman" w:hint="eastAsia"/>
          <w:sz w:val="32"/>
          <w:szCs w:val="32"/>
        </w:rPr>
        <w:t>27</w:t>
      </w:r>
      <w:r w:rsidR="00164CA8">
        <w:rPr>
          <w:rFonts w:ascii="Times New Roman" w:eastAsia="仿宋" w:hAnsi="Times New Roman" w:cs="Times New Roman" w:hint="eastAsia"/>
          <w:sz w:val="32"/>
          <w:szCs w:val="32"/>
        </w:rPr>
        <w:t>8</w:t>
      </w:r>
      <w:r w:rsidR="007471EE">
        <w:rPr>
          <w:rFonts w:ascii="Times New Roman" w:eastAsia="仿宋" w:hAnsi="Times New Roman" w:cs="Times New Roman" w:hint="eastAsia"/>
          <w:sz w:val="32"/>
          <w:szCs w:val="32"/>
        </w:rPr>
        <w:t>.23</w:t>
      </w:r>
      <w:r w:rsidR="005A537E">
        <w:rPr>
          <w:rFonts w:ascii="Times New Roman" w:eastAsia="仿宋" w:hAnsi="Times New Roman" w:cs="Times New Roman" w:hint="eastAsia"/>
          <w:sz w:val="32"/>
          <w:szCs w:val="32"/>
        </w:rPr>
        <w:t>万元</w:t>
      </w:r>
      <w:r w:rsidR="005A537E">
        <w:rPr>
          <w:rFonts w:ascii="Times New Roman" w:eastAsia="仿宋" w:hAnsi="Times New Roman" w:cs="Times New Roman" w:hint="eastAsia"/>
          <w:sz w:val="32"/>
          <w:szCs w:val="32"/>
        </w:rPr>
        <w:t>,</w:t>
      </w:r>
      <w:r w:rsidR="005A537E">
        <w:rPr>
          <w:rFonts w:ascii="Times New Roman" w:eastAsia="仿宋" w:hAnsi="Times New Roman" w:cs="Times New Roman" w:hint="eastAsia"/>
          <w:sz w:val="32"/>
          <w:szCs w:val="32"/>
        </w:rPr>
        <w:t>日常公用经费增加是因为人员增加</w:t>
      </w:r>
      <w:r w:rsidR="00BD093D">
        <w:rPr>
          <w:rFonts w:ascii="Times New Roman" w:eastAsia="仿宋" w:hAnsi="Times New Roman" w:cs="Times New Roman" w:hint="eastAsia"/>
          <w:sz w:val="32"/>
          <w:szCs w:val="32"/>
        </w:rPr>
        <w:t>追加相应公用经费收入</w:t>
      </w:r>
      <w:r w:rsidR="00951E80">
        <w:rPr>
          <w:rFonts w:ascii="Times New Roman" w:eastAsia="仿宋" w:hAnsi="Times New Roman" w:cs="Times New Roman" w:hint="eastAsia"/>
          <w:sz w:val="32"/>
          <w:szCs w:val="32"/>
        </w:rPr>
        <w:t>;</w:t>
      </w:r>
      <w:r w:rsidR="005A537E" w:rsidRPr="005A537E">
        <w:rPr>
          <w:rFonts w:ascii="Times New Roman" w:eastAsia="仿宋" w:hAnsi="Times New Roman" w:cs="Times New Roman" w:hint="eastAsia"/>
          <w:sz w:val="32"/>
          <w:szCs w:val="32"/>
        </w:rPr>
        <w:t xml:space="preserve"> </w:t>
      </w:r>
      <w:r w:rsidR="005A537E" w:rsidRPr="00206FFF">
        <w:rPr>
          <w:rFonts w:ascii="Times New Roman" w:eastAsia="仿宋" w:hAnsi="Times New Roman" w:cs="Times New Roman" w:hint="eastAsia"/>
          <w:sz w:val="32"/>
          <w:szCs w:val="32"/>
        </w:rPr>
        <w:t>专项</w:t>
      </w:r>
      <w:r w:rsidR="0020554B">
        <w:rPr>
          <w:rFonts w:ascii="Times New Roman" w:eastAsia="仿宋" w:hAnsi="Times New Roman" w:cs="Times New Roman" w:hint="eastAsia"/>
          <w:sz w:val="32"/>
          <w:szCs w:val="32"/>
        </w:rPr>
        <w:t>项目</w:t>
      </w:r>
      <w:r w:rsidR="005A537E">
        <w:rPr>
          <w:rFonts w:ascii="Times New Roman" w:eastAsia="仿宋" w:hAnsi="Times New Roman" w:cs="Times New Roman" w:hint="eastAsia"/>
          <w:sz w:val="32"/>
          <w:szCs w:val="32"/>
        </w:rPr>
        <w:t>预算</w:t>
      </w:r>
      <w:r w:rsidR="007471EE">
        <w:rPr>
          <w:rFonts w:ascii="Times New Roman" w:eastAsia="仿宋" w:hAnsi="Times New Roman" w:cs="Times New Roman" w:hint="eastAsia"/>
          <w:sz w:val="32"/>
          <w:szCs w:val="32"/>
        </w:rPr>
        <w:t>减少</w:t>
      </w:r>
      <w:r w:rsidR="007471EE">
        <w:rPr>
          <w:rFonts w:ascii="Times New Roman" w:eastAsia="仿宋" w:hAnsi="Times New Roman" w:cs="Times New Roman" w:hint="eastAsia"/>
          <w:sz w:val="32"/>
          <w:szCs w:val="32"/>
        </w:rPr>
        <w:t>10.64</w:t>
      </w:r>
      <w:r w:rsidR="005A537E">
        <w:rPr>
          <w:rFonts w:ascii="Times New Roman" w:eastAsia="仿宋" w:hAnsi="Times New Roman" w:cs="Times New Roman" w:hint="eastAsia"/>
          <w:sz w:val="32"/>
          <w:szCs w:val="32"/>
        </w:rPr>
        <w:t>万元</w:t>
      </w:r>
      <w:r w:rsidR="00951E80">
        <w:rPr>
          <w:rFonts w:ascii="Times New Roman" w:eastAsia="仿宋" w:hAnsi="Times New Roman" w:cs="Times New Roman" w:hint="eastAsia"/>
          <w:sz w:val="32"/>
          <w:szCs w:val="32"/>
        </w:rPr>
        <w:t>,</w:t>
      </w:r>
      <w:r w:rsidR="00F306BD">
        <w:rPr>
          <w:rFonts w:ascii="Times New Roman" w:eastAsia="仿宋" w:hAnsi="Times New Roman" w:cs="Times New Roman" w:hint="eastAsia"/>
          <w:sz w:val="32"/>
          <w:szCs w:val="32"/>
        </w:rPr>
        <w:t>专项</w:t>
      </w:r>
      <w:r w:rsidR="0020554B">
        <w:rPr>
          <w:rFonts w:ascii="Times New Roman" w:eastAsia="仿宋" w:hAnsi="Times New Roman" w:cs="Times New Roman" w:hint="eastAsia"/>
          <w:sz w:val="32"/>
          <w:szCs w:val="32"/>
        </w:rPr>
        <w:t>项目</w:t>
      </w:r>
      <w:r w:rsidR="00164CA8">
        <w:rPr>
          <w:rFonts w:ascii="Times New Roman" w:eastAsia="仿宋" w:hAnsi="Times New Roman" w:cs="Times New Roman" w:hint="eastAsia"/>
          <w:sz w:val="32"/>
          <w:szCs w:val="32"/>
        </w:rPr>
        <w:t>减少</w:t>
      </w:r>
      <w:r w:rsidR="00F306BD">
        <w:rPr>
          <w:rFonts w:ascii="Times New Roman" w:eastAsia="仿宋" w:hAnsi="Times New Roman" w:cs="Times New Roman" w:hint="eastAsia"/>
          <w:sz w:val="32"/>
          <w:szCs w:val="32"/>
        </w:rPr>
        <w:t>主要是</w:t>
      </w:r>
      <w:r w:rsidR="00164CA8">
        <w:rPr>
          <w:rFonts w:ascii="Times New Roman" w:eastAsia="仿宋" w:hAnsi="Times New Roman" w:cs="Times New Roman" w:hint="eastAsia"/>
          <w:sz w:val="32"/>
          <w:szCs w:val="32"/>
        </w:rPr>
        <w:t>中职生均公用较少所致</w:t>
      </w:r>
      <w:r w:rsidR="00F306BD">
        <w:rPr>
          <w:rFonts w:ascii="Times New Roman" w:eastAsia="仿宋" w:hAnsi="Times New Roman" w:cs="Times New Roman" w:hint="eastAsia"/>
          <w:sz w:val="32"/>
          <w:szCs w:val="32"/>
        </w:rPr>
        <w:t>。</w:t>
      </w:r>
      <w:r w:rsidR="00877CCA">
        <w:rPr>
          <w:rFonts w:ascii="Times New Roman" w:eastAsia="仿宋" w:hAnsi="Times New Roman" w:cs="Times New Roman" w:hint="eastAsia"/>
          <w:sz w:val="32"/>
          <w:szCs w:val="32"/>
        </w:rPr>
        <w:t>20</w:t>
      </w:r>
      <w:r w:rsidR="0020554B">
        <w:rPr>
          <w:rFonts w:ascii="Times New Roman" w:eastAsia="仿宋" w:hAnsi="Times New Roman" w:cs="Times New Roman" w:hint="eastAsia"/>
          <w:sz w:val="32"/>
          <w:szCs w:val="32"/>
        </w:rPr>
        <w:t>2</w:t>
      </w:r>
      <w:r w:rsidR="00164CA8">
        <w:rPr>
          <w:rFonts w:ascii="Times New Roman" w:eastAsia="仿宋" w:hAnsi="Times New Roman" w:cs="Times New Roman" w:hint="eastAsia"/>
          <w:sz w:val="32"/>
          <w:szCs w:val="32"/>
        </w:rPr>
        <w:t>1</w:t>
      </w:r>
      <w:r w:rsidR="00877CCA">
        <w:rPr>
          <w:rFonts w:ascii="Times New Roman" w:eastAsia="仿宋" w:hAnsi="Times New Roman" w:cs="Times New Roman" w:hint="eastAsia"/>
          <w:sz w:val="32"/>
          <w:szCs w:val="32"/>
        </w:rPr>
        <w:t>年年初预算收入较</w:t>
      </w:r>
      <w:r w:rsidR="00877CCA">
        <w:rPr>
          <w:rFonts w:ascii="Times New Roman" w:eastAsia="仿宋" w:hAnsi="Times New Roman" w:cs="Times New Roman" w:hint="eastAsia"/>
          <w:sz w:val="32"/>
          <w:szCs w:val="32"/>
        </w:rPr>
        <w:t>20</w:t>
      </w:r>
      <w:r w:rsidR="00164CA8">
        <w:rPr>
          <w:rFonts w:ascii="Times New Roman" w:eastAsia="仿宋" w:hAnsi="Times New Roman" w:cs="Times New Roman" w:hint="eastAsia"/>
          <w:sz w:val="32"/>
          <w:szCs w:val="32"/>
        </w:rPr>
        <w:t>20</w:t>
      </w:r>
      <w:r w:rsidR="00877CCA">
        <w:rPr>
          <w:rFonts w:ascii="Times New Roman" w:eastAsia="仿宋" w:hAnsi="Times New Roman" w:cs="Times New Roman" w:hint="eastAsia"/>
          <w:sz w:val="32"/>
          <w:szCs w:val="32"/>
        </w:rPr>
        <w:t>年决算</w:t>
      </w:r>
      <w:r w:rsidR="000E5C06">
        <w:rPr>
          <w:rFonts w:ascii="Times New Roman" w:eastAsia="仿宋" w:hAnsi="Times New Roman" w:cs="Times New Roman" w:hint="eastAsia"/>
          <w:sz w:val="32"/>
          <w:szCs w:val="32"/>
        </w:rPr>
        <w:t>收入</w:t>
      </w:r>
      <w:r w:rsidR="0013073B">
        <w:rPr>
          <w:rFonts w:ascii="Times New Roman" w:eastAsia="仿宋" w:hAnsi="Times New Roman" w:cs="Times New Roman" w:hint="eastAsia"/>
          <w:sz w:val="32"/>
          <w:szCs w:val="32"/>
        </w:rPr>
        <w:t>20380.98</w:t>
      </w:r>
      <w:r w:rsidR="00951E80">
        <w:rPr>
          <w:rFonts w:ascii="Times New Roman" w:eastAsia="仿宋" w:hAnsi="Times New Roman" w:cs="Times New Roman" w:hint="eastAsia"/>
          <w:sz w:val="32"/>
          <w:szCs w:val="32"/>
        </w:rPr>
        <w:t>万元</w:t>
      </w:r>
      <w:r w:rsidR="0013073B">
        <w:rPr>
          <w:rFonts w:ascii="Times New Roman" w:eastAsia="仿宋" w:hAnsi="Times New Roman" w:cs="Times New Roman" w:hint="eastAsia"/>
          <w:sz w:val="32"/>
          <w:szCs w:val="32"/>
        </w:rPr>
        <w:t>（中职</w:t>
      </w:r>
      <w:r w:rsidR="0013073B">
        <w:rPr>
          <w:rFonts w:ascii="Times New Roman" w:eastAsia="仿宋" w:hAnsi="Times New Roman" w:cs="Times New Roman" w:hint="eastAsia"/>
          <w:sz w:val="32"/>
          <w:szCs w:val="32"/>
        </w:rPr>
        <w:t>11975.44</w:t>
      </w:r>
      <w:r w:rsidR="0013073B">
        <w:rPr>
          <w:rFonts w:ascii="Times New Roman" w:eastAsia="仿宋" w:hAnsi="Times New Roman" w:cs="Times New Roman" w:hint="eastAsia"/>
          <w:sz w:val="32"/>
          <w:szCs w:val="32"/>
        </w:rPr>
        <w:t>万元、高职</w:t>
      </w:r>
      <w:r w:rsidR="0013073B">
        <w:rPr>
          <w:rFonts w:ascii="Times New Roman" w:eastAsia="仿宋" w:hAnsi="Times New Roman" w:cs="Times New Roman" w:hint="eastAsia"/>
          <w:sz w:val="32"/>
          <w:szCs w:val="32"/>
        </w:rPr>
        <w:t>8405.54</w:t>
      </w:r>
      <w:r w:rsidR="0013073B">
        <w:rPr>
          <w:rFonts w:ascii="Times New Roman" w:eastAsia="仿宋" w:hAnsi="Times New Roman" w:cs="Times New Roman" w:hint="eastAsia"/>
          <w:sz w:val="32"/>
          <w:szCs w:val="32"/>
        </w:rPr>
        <w:t>）</w:t>
      </w:r>
      <w:r w:rsidR="0020554B">
        <w:rPr>
          <w:rFonts w:ascii="Times New Roman" w:eastAsia="仿宋" w:hAnsi="Times New Roman" w:cs="Times New Roman" w:hint="eastAsia"/>
          <w:sz w:val="32"/>
          <w:szCs w:val="32"/>
        </w:rPr>
        <w:t>减少</w:t>
      </w:r>
      <w:r w:rsidR="0013073B">
        <w:rPr>
          <w:rFonts w:ascii="Times New Roman" w:eastAsia="仿宋" w:hAnsi="Times New Roman" w:cs="Times New Roman" w:hint="eastAsia"/>
          <w:sz w:val="32"/>
          <w:szCs w:val="32"/>
        </w:rPr>
        <w:t>1883.03</w:t>
      </w:r>
      <w:r w:rsidR="000E5C06">
        <w:rPr>
          <w:rFonts w:ascii="Times New Roman" w:eastAsia="仿宋" w:hAnsi="Times New Roman" w:cs="Times New Roman" w:hint="eastAsia"/>
          <w:sz w:val="32"/>
          <w:szCs w:val="32"/>
        </w:rPr>
        <w:t>万元，减少</w:t>
      </w:r>
      <w:r w:rsidR="0013073B">
        <w:rPr>
          <w:rFonts w:ascii="Times New Roman" w:eastAsia="仿宋" w:hAnsi="Times New Roman" w:cs="Times New Roman" w:hint="eastAsia"/>
          <w:sz w:val="32"/>
          <w:szCs w:val="32"/>
        </w:rPr>
        <w:t>9.24</w:t>
      </w:r>
      <w:r w:rsidR="000E5C06">
        <w:rPr>
          <w:rFonts w:ascii="Times New Roman" w:eastAsia="仿宋" w:hAnsi="Times New Roman" w:cs="Times New Roman" w:hint="eastAsia"/>
          <w:sz w:val="32"/>
          <w:szCs w:val="32"/>
        </w:rPr>
        <w:t>%</w:t>
      </w:r>
      <w:r w:rsidR="000E5C06">
        <w:rPr>
          <w:rFonts w:ascii="Times New Roman" w:eastAsia="仿宋" w:hAnsi="Times New Roman" w:cs="Times New Roman" w:hint="eastAsia"/>
          <w:sz w:val="32"/>
          <w:szCs w:val="32"/>
        </w:rPr>
        <w:t>，其中财政拨款收入减少</w:t>
      </w:r>
      <w:r w:rsidR="0013073B">
        <w:rPr>
          <w:rFonts w:ascii="Times New Roman" w:eastAsia="仿宋" w:hAnsi="Times New Roman" w:cs="Times New Roman" w:hint="eastAsia"/>
          <w:sz w:val="32"/>
          <w:szCs w:val="32"/>
        </w:rPr>
        <w:t>583.03</w:t>
      </w:r>
      <w:r w:rsidR="000E5C06">
        <w:rPr>
          <w:rFonts w:ascii="Times New Roman" w:eastAsia="仿宋" w:hAnsi="Times New Roman" w:cs="Times New Roman" w:hint="eastAsia"/>
          <w:sz w:val="32"/>
          <w:szCs w:val="32"/>
        </w:rPr>
        <w:t>万元，主要原因</w:t>
      </w:r>
      <w:r w:rsidR="008F1272">
        <w:rPr>
          <w:rFonts w:ascii="Times New Roman" w:eastAsia="仿宋" w:hAnsi="Times New Roman" w:cs="Times New Roman" w:hint="eastAsia"/>
          <w:sz w:val="32"/>
          <w:szCs w:val="32"/>
        </w:rPr>
        <w:t>是中职学校改善办学条件资金和</w:t>
      </w:r>
      <w:r w:rsidR="0013073B">
        <w:rPr>
          <w:rFonts w:ascii="Times New Roman" w:eastAsia="仿宋" w:hAnsi="Times New Roman" w:cs="Times New Roman" w:hint="eastAsia"/>
          <w:sz w:val="32"/>
          <w:szCs w:val="32"/>
        </w:rPr>
        <w:t>中央</w:t>
      </w:r>
      <w:r w:rsidR="008F1272">
        <w:rPr>
          <w:rFonts w:ascii="Times New Roman" w:eastAsia="仿宋" w:hAnsi="Times New Roman" w:cs="Times New Roman" w:hint="eastAsia"/>
          <w:sz w:val="32"/>
          <w:szCs w:val="32"/>
        </w:rPr>
        <w:t>免学费资金未包含在批复的年初预算中</w:t>
      </w:r>
      <w:r w:rsidR="000E5C06">
        <w:rPr>
          <w:rFonts w:ascii="Times New Roman" w:eastAsia="仿宋" w:hAnsi="Times New Roman" w:cs="Times New Roman" w:hint="eastAsia"/>
          <w:sz w:val="32"/>
          <w:szCs w:val="32"/>
        </w:rPr>
        <w:t>。</w:t>
      </w:r>
    </w:p>
    <w:p w:rsidR="0027733F" w:rsidRDefault="0004490B">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Pr>
          <w:rFonts w:ascii="Times New Roman" w:eastAsia="仿宋" w:hAnsi="Times New Roman" w:cs="Times New Roman"/>
          <w:sz w:val="32"/>
          <w:szCs w:val="32"/>
        </w:rPr>
        <w:t>支出说明</w:t>
      </w:r>
    </w:p>
    <w:p w:rsidR="00206FFF" w:rsidRDefault="0004490B">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收支预算总表支出栏、基本支出表、项目支出表按经济分类和支出功能分类科目编制，反映</w:t>
      </w:r>
      <w:r w:rsidR="00206FFF">
        <w:rPr>
          <w:rFonts w:ascii="Times New Roman" w:eastAsia="仿宋" w:hAnsi="Times New Roman" w:cs="Times New Roman" w:hint="eastAsia"/>
          <w:sz w:val="32"/>
          <w:szCs w:val="32"/>
        </w:rPr>
        <w:t>承德</w:t>
      </w:r>
      <w:r w:rsidR="0013073B">
        <w:rPr>
          <w:rFonts w:ascii="Times New Roman" w:eastAsia="仿宋" w:hAnsi="Times New Roman" w:cs="Times New Roman" w:hint="eastAsia"/>
          <w:sz w:val="32"/>
          <w:szCs w:val="32"/>
        </w:rPr>
        <w:t>应用技术职业</w:t>
      </w:r>
      <w:r w:rsidR="00206FFF">
        <w:rPr>
          <w:rFonts w:ascii="Times New Roman" w:eastAsia="仿宋" w:hAnsi="Times New Roman" w:cs="Times New Roman" w:hint="eastAsia"/>
          <w:sz w:val="32"/>
          <w:szCs w:val="32"/>
        </w:rPr>
        <w:t>学院</w:t>
      </w:r>
      <w:r>
        <w:rPr>
          <w:rFonts w:ascii="Times New Roman" w:eastAsia="仿宋" w:hAnsi="Times New Roman" w:cs="Times New Roman" w:hint="eastAsia"/>
          <w:sz w:val="32"/>
          <w:szCs w:val="32"/>
        </w:rPr>
        <w:t>年度部门预算中支出预算的总体情况。</w:t>
      </w:r>
      <w:r w:rsidR="0013073B">
        <w:rPr>
          <w:rFonts w:ascii="Times New Roman" w:eastAsia="仿宋" w:hAnsi="Times New Roman" w:cs="Times New Roman" w:hint="eastAsia"/>
          <w:sz w:val="32"/>
          <w:szCs w:val="32"/>
        </w:rPr>
        <w:t>2021</w:t>
      </w:r>
      <w:r w:rsidR="0013073B">
        <w:rPr>
          <w:rFonts w:ascii="Times New Roman" w:eastAsia="仿宋" w:hAnsi="Times New Roman" w:cs="Times New Roman" w:hint="eastAsia"/>
          <w:sz w:val="32"/>
          <w:szCs w:val="32"/>
        </w:rPr>
        <w:t>年部门支出预算</w:t>
      </w:r>
      <w:r w:rsidR="0013073B" w:rsidRPr="00206FFF">
        <w:rPr>
          <w:rFonts w:ascii="Times New Roman" w:eastAsia="仿宋" w:hAnsi="Times New Roman" w:cs="Times New Roman" w:hint="eastAsia"/>
          <w:sz w:val="32"/>
          <w:szCs w:val="32"/>
        </w:rPr>
        <w:t>合计</w:t>
      </w:r>
      <w:r w:rsidR="0013073B">
        <w:rPr>
          <w:rFonts w:ascii="Times New Roman" w:eastAsia="仿宋" w:hAnsi="Times New Roman" w:cs="Times New Roman" w:hint="eastAsia"/>
          <w:sz w:val="32"/>
          <w:szCs w:val="32"/>
        </w:rPr>
        <w:t>18497.95</w:t>
      </w:r>
      <w:r w:rsidR="0013073B" w:rsidRPr="00206FFF">
        <w:rPr>
          <w:rFonts w:ascii="Times New Roman" w:eastAsia="仿宋" w:hAnsi="Times New Roman" w:cs="Times New Roman" w:hint="eastAsia"/>
          <w:sz w:val="32"/>
          <w:szCs w:val="32"/>
        </w:rPr>
        <w:t>万元，其中：基本支出</w:t>
      </w:r>
      <w:r w:rsidR="0013073B" w:rsidRPr="00206FFF">
        <w:rPr>
          <w:rFonts w:ascii="Times New Roman" w:eastAsia="仿宋" w:hAnsi="Times New Roman" w:cs="Times New Roman" w:hint="eastAsia"/>
          <w:sz w:val="32"/>
          <w:szCs w:val="32"/>
        </w:rPr>
        <w:t xml:space="preserve"> </w:t>
      </w:r>
      <w:r w:rsidR="0013073B" w:rsidRPr="00951E80">
        <w:rPr>
          <w:rFonts w:ascii="Times New Roman" w:eastAsia="仿宋" w:hAnsi="Times New Roman" w:cs="Times New Roman"/>
          <w:sz w:val="32"/>
          <w:szCs w:val="32"/>
        </w:rPr>
        <w:t>7</w:t>
      </w:r>
      <w:r w:rsidR="0013073B">
        <w:rPr>
          <w:rFonts w:ascii="Times New Roman" w:eastAsia="仿宋" w:hAnsi="Times New Roman" w:cs="Times New Roman" w:hint="eastAsia"/>
          <w:sz w:val="32"/>
          <w:szCs w:val="32"/>
        </w:rPr>
        <w:t>527.75</w:t>
      </w:r>
      <w:r w:rsidR="0013073B" w:rsidRPr="00206FFF">
        <w:rPr>
          <w:rFonts w:ascii="Times New Roman" w:eastAsia="仿宋" w:hAnsi="Times New Roman" w:cs="Times New Roman" w:hint="eastAsia"/>
          <w:sz w:val="32"/>
          <w:szCs w:val="32"/>
        </w:rPr>
        <w:t>万元，项目支出</w:t>
      </w:r>
      <w:r w:rsidR="0013073B" w:rsidRPr="00951E80">
        <w:rPr>
          <w:rFonts w:ascii="Times New Roman" w:eastAsia="仿宋" w:hAnsi="Times New Roman" w:cs="Times New Roman"/>
          <w:sz w:val="32"/>
          <w:szCs w:val="32"/>
        </w:rPr>
        <w:t>2</w:t>
      </w:r>
      <w:r w:rsidR="0013073B">
        <w:rPr>
          <w:rFonts w:ascii="Times New Roman" w:eastAsia="仿宋" w:hAnsi="Times New Roman" w:cs="Times New Roman" w:hint="eastAsia"/>
          <w:sz w:val="32"/>
          <w:szCs w:val="32"/>
        </w:rPr>
        <w:t>838</w:t>
      </w:r>
      <w:r w:rsidR="0013073B" w:rsidRPr="00951E80">
        <w:rPr>
          <w:rFonts w:ascii="Times New Roman" w:eastAsia="仿宋" w:hAnsi="Times New Roman" w:cs="Times New Roman"/>
          <w:sz w:val="32"/>
          <w:szCs w:val="32"/>
        </w:rPr>
        <w:t>.00</w:t>
      </w:r>
      <w:r w:rsidR="0013073B" w:rsidRPr="00206FFF">
        <w:rPr>
          <w:rFonts w:ascii="Times New Roman" w:eastAsia="仿宋" w:hAnsi="Times New Roman" w:cs="Times New Roman" w:hint="eastAsia"/>
          <w:sz w:val="32"/>
          <w:szCs w:val="32"/>
        </w:rPr>
        <w:t>万元，上缴上级支出</w:t>
      </w:r>
      <w:r w:rsidR="0013073B" w:rsidRPr="00206FFF">
        <w:rPr>
          <w:rFonts w:ascii="Times New Roman" w:eastAsia="仿宋" w:hAnsi="Times New Roman" w:cs="Times New Roman" w:hint="eastAsia"/>
          <w:sz w:val="32"/>
          <w:szCs w:val="32"/>
        </w:rPr>
        <w:t>0</w:t>
      </w:r>
      <w:r w:rsidR="0013073B" w:rsidRPr="00206FFF">
        <w:rPr>
          <w:rFonts w:ascii="Times New Roman" w:eastAsia="仿宋" w:hAnsi="Times New Roman" w:cs="Times New Roman" w:hint="eastAsia"/>
          <w:sz w:val="32"/>
          <w:szCs w:val="32"/>
        </w:rPr>
        <w:t>万元，对附属单位补助支出</w:t>
      </w:r>
      <w:r w:rsidR="0013073B" w:rsidRPr="00206FFF">
        <w:rPr>
          <w:rFonts w:ascii="Times New Roman" w:eastAsia="仿宋" w:hAnsi="Times New Roman" w:cs="Times New Roman" w:hint="eastAsia"/>
          <w:sz w:val="32"/>
          <w:szCs w:val="32"/>
        </w:rPr>
        <w:t>0</w:t>
      </w:r>
      <w:r w:rsidR="0013073B" w:rsidRPr="00206FFF">
        <w:rPr>
          <w:rFonts w:ascii="Times New Roman" w:eastAsia="仿宋" w:hAnsi="Times New Roman" w:cs="Times New Roman" w:hint="eastAsia"/>
          <w:sz w:val="32"/>
          <w:szCs w:val="32"/>
        </w:rPr>
        <w:lastRenderedPageBreak/>
        <w:t>万元</w:t>
      </w:r>
      <w:r w:rsidR="0013073B">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20</w:t>
      </w:r>
      <w:r w:rsidR="008F1272">
        <w:rPr>
          <w:rFonts w:ascii="Times New Roman" w:eastAsia="仿宋" w:hAnsi="Times New Roman" w:cs="Times New Roman" w:hint="eastAsia"/>
          <w:sz w:val="32"/>
          <w:szCs w:val="32"/>
        </w:rPr>
        <w:t>20</w:t>
      </w:r>
      <w:r>
        <w:rPr>
          <w:rFonts w:ascii="Times New Roman" w:eastAsia="仿宋" w:hAnsi="Times New Roman" w:cs="Times New Roman" w:hint="eastAsia"/>
          <w:sz w:val="32"/>
          <w:szCs w:val="32"/>
        </w:rPr>
        <w:t>年部门支出预算</w:t>
      </w:r>
      <w:r w:rsidR="00206FFF" w:rsidRPr="00206FFF">
        <w:rPr>
          <w:rFonts w:ascii="Times New Roman" w:eastAsia="仿宋" w:hAnsi="Times New Roman" w:cs="Times New Roman" w:hint="eastAsia"/>
          <w:sz w:val="32"/>
          <w:szCs w:val="32"/>
        </w:rPr>
        <w:t>合计</w:t>
      </w:r>
      <w:r w:rsidR="008F1272" w:rsidRPr="00B77A80">
        <w:rPr>
          <w:rFonts w:ascii="Times New Roman" w:eastAsia="仿宋" w:hAnsi="Times New Roman" w:cs="Times New Roman"/>
          <w:sz w:val="32"/>
          <w:szCs w:val="32"/>
        </w:rPr>
        <w:t>10365.75</w:t>
      </w:r>
      <w:r w:rsidR="00206FFF" w:rsidRPr="00206FFF">
        <w:rPr>
          <w:rFonts w:ascii="Times New Roman" w:eastAsia="仿宋" w:hAnsi="Times New Roman" w:cs="Times New Roman" w:hint="eastAsia"/>
          <w:sz w:val="32"/>
          <w:szCs w:val="32"/>
        </w:rPr>
        <w:t>万元，</w:t>
      </w:r>
      <w:r w:rsidR="0013073B" w:rsidRPr="00206FFF">
        <w:rPr>
          <w:rFonts w:ascii="Times New Roman" w:eastAsia="仿宋" w:hAnsi="Times New Roman" w:cs="Times New Roman" w:hint="eastAsia"/>
          <w:sz w:val="32"/>
          <w:szCs w:val="32"/>
        </w:rPr>
        <w:t>20</w:t>
      </w:r>
      <w:r w:rsidR="0013073B">
        <w:rPr>
          <w:rFonts w:ascii="Times New Roman" w:eastAsia="仿宋" w:hAnsi="Times New Roman" w:cs="Times New Roman" w:hint="eastAsia"/>
          <w:sz w:val="32"/>
          <w:szCs w:val="32"/>
        </w:rPr>
        <w:t>21</w:t>
      </w:r>
      <w:r w:rsidR="0013073B" w:rsidRPr="00206FFF">
        <w:rPr>
          <w:rFonts w:ascii="Times New Roman" w:eastAsia="仿宋" w:hAnsi="Times New Roman" w:cs="Times New Roman" w:hint="eastAsia"/>
          <w:sz w:val="32"/>
          <w:szCs w:val="32"/>
        </w:rPr>
        <w:t>年</w:t>
      </w:r>
      <w:r w:rsidR="0013073B">
        <w:rPr>
          <w:rFonts w:ascii="Times New Roman" w:eastAsia="仿宋" w:hAnsi="Times New Roman" w:cs="Times New Roman" w:hint="eastAsia"/>
          <w:sz w:val="32"/>
          <w:szCs w:val="32"/>
        </w:rPr>
        <w:t>初</w:t>
      </w:r>
      <w:r w:rsidR="0013073B" w:rsidRPr="00206FFF">
        <w:rPr>
          <w:rFonts w:ascii="Times New Roman" w:eastAsia="仿宋" w:hAnsi="Times New Roman" w:cs="Times New Roman" w:hint="eastAsia"/>
          <w:sz w:val="32"/>
          <w:szCs w:val="32"/>
        </w:rPr>
        <w:t>预算</w:t>
      </w:r>
      <w:r w:rsidR="0013073B">
        <w:rPr>
          <w:rFonts w:ascii="Times New Roman" w:eastAsia="仿宋" w:hAnsi="Times New Roman" w:cs="Times New Roman" w:hint="eastAsia"/>
          <w:sz w:val="32"/>
          <w:szCs w:val="32"/>
        </w:rPr>
        <w:t>支出较</w:t>
      </w:r>
      <w:r w:rsidR="0013073B">
        <w:rPr>
          <w:rFonts w:ascii="Times New Roman" w:eastAsia="仿宋" w:hAnsi="Times New Roman" w:cs="Times New Roman" w:hint="eastAsia"/>
          <w:sz w:val="32"/>
          <w:szCs w:val="32"/>
        </w:rPr>
        <w:t>2020</w:t>
      </w:r>
      <w:r w:rsidR="0013073B">
        <w:rPr>
          <w:rFonts w:ascii="Times New Roman" w:eastAsia="仿宋" w:hAnsi="Times New Roman" w:cs="Times New Roman" w:hint="eastAsia"/>
          <w:sz w:val="32"/>
          <w:szCs w:val="32"/>
        </w:rPr>
        <w:t>年增加</w:t>
      </w:r>
      <w:r w:rsidR="0013073B">
        <w:rPr>
          <w:rFonts w:ascii="Times New Roman" w:eastAsia="仿宋" w:hAnsi="Times New Roman" w:cs="Times New Roman" w:hint="eastAsia"/>
          <w:sz w:val="32"/>
          <w:szCs w:val="32"/>
        </w:rPr>
        <w:t>932.2</w:t>
      </w:r>
      <w:r w:rsidR="0013073B" w:rsidRPr="00206FFF">
        <w:rPr>
          <w:rFonts w:ascii="Times New Roman" w:eastAsia="仿宋" w:hAnsi="Times New Roman" w:cs="Times New Roman" w:hint="eastAsia"/>
          <w:sz w:val="32"/>
          <w:szCs w:val="32"/>
        </w:rPr>
        <w:t>万元</w:t>
      </w:r>
      <w:r w:rsidR="0013073B">
        <w:rPr>
          <w:rFonts w:ascii="Times New Roman" w:eastAsia="仿宋" w:hAnsi="Times New Roman" w:cs="Times New Roman" w:hint="eastAsia"/>
          <w:sz w:val="32"/>
          <w:szCs w:val="32"/>
        </w:rPr>
        <w:t>（</w:t>
      </w:r>
      <w:r w:rsidR="0013073B">
        <w:rPr>
          <w:rFonts w:ascii="Times New Roman" w:eastAsia="仿宋" w:hAnsi="Times New Roman" w:cs="Times New Roman" w:hint="eastAsia"/>
          <w:sz w:val="32"/>
          <w:szCs w:val="32"/>
        </w:rPr>
        <w:t>2020</w:t>
      </w:r>
      <w:r w:rsidR="0013073B">
        <w:rPr>
          <w:rFonts w:ascii="Times New Roman" w:eastAsia="仿宋" w:hAnsi="Times New Roman" w:cs="Times New Roman" w:hint="eastAsia"/>
          <w:sz w:val="32"/>
          <w:szCs w:val="32"/>
        </w:rPr>
        <w:t>年初预算</w:t>
      </w:r>
      <w:r w:rsidR="0013073B">
        <w:rPr>
          <w:rFonts w:ascii="Times New Roman" w:eastAsia="仿宋" w:hAnsi="Times New Roman" w:cs="Times New Roman" w:hint="eastAsia"/>
          <w:sz w:val="32"/>
          <w:szCs w:val="32"/>
        </w:rPr>
        <w:t>17565.75</w:t>
      </w:r>
      <w:r w:rsidR="0013073B">
        <w:rPr>
          <w:rFonts w:ascii="Times New Roman" w:eastAsia="仿宋" w:hAnsi="Times New Roman" w:cs="Times New Roman" w:hint="eastAsia"/>
          <w:sz w:val="32"/>
          <w:szCs w:val="32"/>
        </w:rPr>
        <w:t>万元，其中中职预算</w:t>
      </w:r>
      <w:r w:rsidR="0013073B">
        <w:rPr>
          <w:rFonts w:ascii="Times New Roman" w:eastAsia="仿宋" w:hAnsi="Times New Roman" w:cs="Times New Roman" w:hint="eastAsia"/>
          <w:sz w:val="32"/>
          <w:szCs w:val="32"/>
        </w:rPr>
        <w:t>10365.75</w:t>
      </w:r>
      <w:r w:rsidR="0013073B">
        <w:rPr>
          <w:rFonts w:ascii="Times New Roman" w:eastAsia="仿宋" w:hAnsi="Times New Roman" w:cs="Times New Roman" w:hint="eastAsia"/>
          <w:sz w:val="32"/>
          <w:szCs w:val="32"/>
        </w:rPr>
        <w:t>万元，高职预算</w:t>
      </w:r>
      <w:r w:rsidR="0013073B">
        <w:rPr>
          <w:rFonts w:ascii="Times New Roman" w:eastAsia="仿宋" w:hAnsi="Times New Roman" w:cs="Times New Roman" w:hint="eastAsia"/>
          <w:sz w:val="32"/>
          <w:szCs w:val="32"/>
        </w:rPr>
        <w:t>7200</w:t>
      </w:r>
      <w:r w:rsidR="0013073B">
        <w:rPr>
          <w:rFonts w:ascii="Times New Roman" w:eastAsia="仿宋" w:hAnsi="Times New Roman" w:cs="Times New Roman" w:hint="eastAsia"/>
          <w:sz w:val="32"/>
          <w:szCs w:val="32"/>
        </w:rPr>
        <w:t>万元）</w:t>
      </w:r>
      <w:r w:rsidR="0013073B">
        <w:rPr>
          <w:rFonts w:ascii="Times New Roman" w:eastAsia="仿宋" w:hAnsi="Times New Roman" w:cs="Times New Roman" w:hint="eastAsia"/>
          <w:sz w:val="32"/>
          <w:szCs w:val="32"/>
        </w:rPr>
        <w:t>,</w:t>
      </w:r>
      <w:r w:rsidR="0013073B">
        <w:rPr>
          <w:rFonts w:ascii="Times New Roman" w:eastAsia="仿宋" w:hAnsi="Times New Roman" w:cs="Times New Roman" w:hint="eastAsia"/>
          <w:sz w:val="32"/>
          <w:szCs w:val="32"/>
        </w:rPr>
        <w:t>增加</w:t>
      </w:r>
      <w:r w:rsidR="0013073B">
        <w:rPr>
          <w:rFonts w:ascii="Times New Roman" w:eastAsia="仿宋" w:hAnsi="Times New Roman" w:cs="Times New Roman" w:hint="eastAsia"/>
          <w:sz w:val="32"/>
          <w:szCs w:val="32"/>
        </w:rPr>
        <w:t>5.3%</w:t>
      </w:r>
      <w:r w:rsidR="0013073B">
        <w:rPr>
          <w:rFonts w:ascii="Times New Roman" w:eastAsia="仿宋" w:hAnsi="Times New Roman" w:cs="Times New Roman" w:hint="eastAsia"/>
          <w:sz w:val="32"/>
          <w:szCs w:val="32"/>
        </w:rPr>
        <w:t>。</w:t>
      </w:r>
      <w:r w:rsidR="00206FFF" w:rsidRPr="00206FFF">
        <w:rPr>
          <w:rFonts w:ascii="Times New Roman" w:eastAsia="仿宋" w:hAnsi="Times New Roman" w:cs="Times New Roman" w:hint="eastAsia"/>
          <w:sz w:val="32"/>
          <w:szCs w:val="32"/>
        </w:rPr>
        <w:t>。</w:t>
      </w:r>
      <w:r w:rsidR="00D1628D" w:rsidRPr="00206FFF">
        <w:rPr>
          <w:rFonts w:ascii="Times New Roman" w:eastAsia="仿宋" w:hAnsi="Times New Roman" w:cs="Times New Roman" w:hint="eastAsia"/>
          <w:sz w:val="32"/>
          <w:szCs w:val="32"/>
        </w:rPr>
        <w:t>201</w:t>
      </w:r>
      <w:r w:rsidR="00951E80">
        <w:rPr>
          <w:rFonts w:ascii="Times New Roman" w:eastAsia="仿宋" w:hAnsi="Times New Roman" w:cs="Times New Roman" w:hint="eastAsia"/>
          <w:sz w:val="32"/>
          <w:szCs w:val="32"/>
        </w:rPr>
        <w:t>9</w:t>
      </w:r>
      <w:r w:rsidR="00D1628D" w:rsidRPr="00206FFF">
        <w:rPr>
          <w:rFonts w:ascii="Times New Roman" w:eastAsia="仿宋" w:hAnsi="Times New Roman" w:cs="Times New Roman" w:hint="eastAsia"/>
          <w:sz w:val="32"/>
          <w:szCs w:val="32"/>
        </w:rPr>
        <w:t>年</w:t>
      </w:r>
      <w:r w:rsidR="00D1628D">
        <w:rPr>
          <w:rFonts w:ascii="Times New Roman" w:eastAsia="仿宋" w:hAnsi="Times New Roman" w:cs="Times New Roman" w:hint="eastAsia"/>
          <w:sz w:val="32"/>
          <w:szCs w:val="32"/>
        </w:rPr>
        <w:t>初</w:t>
      </w:r>
      <w:r w:rsidR="00D1628D" w:rsidRPr="00206FFF">
        <w:rPr>
          <w:rFonts w:ascii="Times New Roman" w:eastAsia="仿宋" w:hAnsi="Times New Roman" w:cs="Times New Roman" w:hint="eastAsia"/>
          <w:sz w:val="32"/>
          <w:szCs w:val="32"/>
        </w:rPr>
        <w:t>预算</w:t>
      </w:r>
      <w:r w:rsidR="00D1628D">
        <w:rPr>
          <w:rFonts w:ascii="Times New Roman" w:eastAsia="仿宋" w:hAnsi="Times New Roman" w:cs="Times New Roman" w:hint="eastAsia"/>
          <w:sz w:val="32"/>
          <w:szCs w:val="32"/>
        </w:rPr>
        <w:t>支出</w:t>
      </w:r>
      <w:r w:rsidR="00D1628D" w:rsidRPr="00206FFF">
        <w:rPr>
          <w:rFonts w:ascii="Times New Roman" w:eastAsia="仿宋" w:hAnsi="Times New Roman" w:cs="Times New Roman" w:hint="eastAsia"/>
          <w:sz w:val="32"/>
          <w:szCs w:val="32"/>
        </w:rPr>
        <w:t>安排</w:t>
      </w:r>
      <w:r w:rsidR="008F1272" w:rsidRPr="00B77A80">
        <w:rPr>
          <w:rFonts w:ascii="Times New Roman" w:eastAsia="仿宋" w:hAnsi="Times New Roman" w:cs="Times New Roman"/>
          <w:sz w:val="32"/>
          <w:szCs w:val="32"/>
        </w:rPr>
        <w:t>10365.75</w:t>
      </w:r>
      <w:r w:rsidR="00D1628D" w:rsidRPr="00206FFF">
        <w:rPr>
          <w:rFonts w:ascii="Times New Roman" w:eastAsia="仿宋" w:hAnsi="Times New Roman" w:cs="Times New Roman" w:hint="eastAsia"/>
          <w:sz w:val="32"/>
          <w:szCs w:val="32"/>
        </w:rPr>
        <w:t>万元，</w:t>
      </w:r>
      <w:r w:rsidR="00D1628D" w:rsidRPr="006D7083">
        <w:rPr>
          <w:rFonts w:ascii="Times New Roman" w:eastAsia="仿宋" w:hAnsi="Times New Roman" w:cs="Times New Roman" w:hint="eastAsia"/>
          <w:sz w:val="32"/>
          <w:szCs w:val="32"/>
        </w:rPr>
        <w:t>较</w:t>
      </w:r>
      <w:r w:rsidR="00D1628D" w:rsidRPr="006D7083">
        <w:rPr>
          <w:rFonts w:ascii="Times New Roman" w:eastAsia="仿宋" w:hAnsi="Times New Roman" w:cs="Times New Roman" w:hint="eastAsia"/>
          <w:sz w:val="32"/>
          <w:szCs w:val="32"/>
        </w:rPr>
        <w:t>201</w:t>
      </w:r>
      <w:r w:rsidR="008F1272">
        <w:rPr>
          <w:rFonts w:ascii="Times New Roman" w:eastAsia="仿宋" w:hAnsi="Times New Roman" w:cs="Times New Roman" w:hint="eastAsia"/>
          <w:sz w:val="32"/>
          <w:szCs w:val="32"/>
        </w:rPr>
        <w:t>9</w:t>
      </w:r>
      <w:r w:rsidR="00D1628D">
        <w:rPr>
          <w:rFonts w:ascii="Times New Roman" w:eastAsia="仿宋" w:hAnsi="Times New Roman" w:cs="Times New Roman" w:hint="eastAsia"/>
          <w:sz w:val="32"/>
          <w:szCs w:val="32"/>
        </w:rPr>
        <w:t>年初预算安排</w:t>
      </w:r>
      <w:r w:rsidR="00206F63">
        <w:rPr>
          <w:rFonts w:ascii="Times New Roman" w:eastAsia="仿宋" w:hAnsi="Times New Roman" w:cs="Times New Roman" w:hint="eastAsia"/>
          <w:sz w:val="32"/>
          <w:szCs w:val="32"/>
        </w:rPr>
        <w:t>增加</w:t>
      </w:r>
      <w:r w:rsidR="008F1272">
        <w:rPr>
          <w:rFonts w:ascii="Times New Roman" w:eastAsia="仿宋" w:hAnsi="Times New Roman" w:cs="Times New Roman" w:hint="eastAsia"/>
          <w:sz w:val="32"/>
          <w:szCs w:val="32"/>
        </w:rPr>
        <w:t>2616.08</w:t>
      </w:r>
      <w:r w:rsidR="00D1628D" w:rsidRPr="006D7083">
        <w:rPr>
          <w:rFonts w:ascii="Times New Roman" w:eastAsia="仿宋" w:hAnsi="Times New Roman" w:cs="Times New Roman" w:hint="eastAsia"/>
          <w:sz w:val="32"/>
          <w:szCs w:val="32"/>
        </w:rPr>
        <w:t>万元，</w:t>
      </w:r>
      <w:r w:rsidR="00206F63">
        <w:rPr>
          <w:rFonts w:ascii="Times New Roman" w:eastAsia="仿宋" w:hAnsi="Times New Roman" w:cs="Times New Roman" w:hint="eastAsia"/>
          <w:sz w:val="32"/>
          <w:szCs w:val="32"/>
        </w:rPr>
        <w:t>增加</w:t>
      </w:r>
      <w:r w:rsidR="008F1272">
        <w:rPr>
          <w:rFonts w:ascii="Times New Roman" w:eastAsia="仿宋" w:hAnsi="Times New Roman" w:cs="Times New Roman" w:hint="eastAsia"/>
          <w:sz w:val="32"/>
          <w:szCs w:val="32"/>
        </w:rPr>
        <w:t>33.75</w:t>
      </w:r>
      <w:r w:rsidR="00206F63">
        <w:rPr>
          <w:rFonts w:ascii="Times New Roman" w:eastAsia="仿宋" w:hAnsi="Times New Roman" w:cs="Times New Roman" w:hint="eastAsia"/>
          <w:sz w:val="32"/>
          <w:szCs w:val="32"/>
        </w:rPr>
        <w:t>%</w:t>
      </w:r>
      <w:r w:rsidR="00D1628D">
        <w:rPr>
          <w:rFonts w:ascii="Times New Roman" w:eastAsia="仿宋" w:hAnsi="Times New Roman" w:cs="Times New Roman" w:hint="eastAsia"/>
          <w:sz w:val="32"/>
          <w:szCs w:val="32"/>
        </w:rPr>
        <w:t>。</w:t>
      </w:r>
      <w:r w:rsidR="0013073B" w:rsidRPr="006D7083">
        <w:rPr>
          <w:rFonts w:ascii="Times New Roman" w:eastAsia="仿宋" w:hAnsi="Times New Roman" w:cs="Times New Roman" w:hint="eastAsia"/>
          <w:sz w:val="32"/>
          <w:szCs w:val="32"/>
        </w:rPr>
        <w:t>其中：</w:t>
      </w:r>
      <w:r w:rsidR="0013073B" w:rsidRPr="00206FFF">
        <w:rPr>
          <w:rFonts w:ascii="Times New Roman" w:eastAsia="仿宋" w:hAnsi="Times New Roman" w:cs="Times New Roman" w:hint="eastAsia"/>
          <w:sz w:val="32"/>
          <w:szCs w:val="32"/>
        </w:rPr>
        <w:t>人员经费</w:t>
      </w:r>
      <w:r w:rsidR="0013073B">
        <w:rPr>
          <w:rFonts w:ascii="Times New Roman" w:eastAsia="仿宋" w:hAnsi="Times New Roman" w:cs="Times New Roman" w:hint="eastAsia"/>
          <w:sz w:val="32"/>
          <w:szCs w:val="32"/>
        </w:rPr>
        <w:t>预算</w:t>
      </w:r>
      <w:r w:rsidR="0013073B" w:rsidRPr="00206FFF">
        <w:rPr>
          <w:rFonts w:ascii="Times New Roman" w:eastAsia="仿宋" w:hAnsi="Times New Roman" w:cs="Times New Roman" w:hint="eastAsia"/>
          <w:sz w:val="32"/>
          <w:szCs w:val="32"/>
        </w:rPr>
        <w:t>增加</w:t>
      </w:r>
      <w:r w:rsidR="0013073B">
        <w:rPr>
          <w:rFonts w:ascii="Times New Roman" w:eastAsia="仿宋" w:hAnsi="Times New Roman" w:cs="Times New Roman" w:hint="eastAsia"/>
          <w:sz w:val="32"/>
          <w:szCs w:val="32"/>
        </w:rPr>
        <w:t>664.61</w:t>
      </w:r>
      <w:r w:rsidR="0013073B" w:rsidRPr="00206FFF">
        <w:rPr>
          <w:rFonts w:ascii="Times New Roman" w:eastAsia="仿宋" w:hAnsi="Times New Roman" w:cs="Times New Roman" w:hint="eastAsia"/>
          <w:sz w:val="32"/>
          <w:szCs w:val="32"/>
        </w:rPr>
        <w:t>万元</w:t>
      </w:r>
      <w:r w:rsidR="0013073B">
        <w:rPr>
          <w:rFonts w:ascii="Times New Roman" w:eastAsia="仿宋" w:hAnsi="Times New Roman" w:cs="Times New Roman" w:hint="eastAsia"/>
          <w:sz w:val="32"/>
          <w:szCs w:val="32"/>
        </w:rPr>
        <w:t>,</w:t>
      </w:r>
      <w:r w:rsidR="0013073B">
        <w:rPr>
          <w:rFonts w:ascii="Times New Roman" w:eastAsia="仿宋" w:hAnsi="Times New Roman" w:cs="Times New Roman" w:hint="eastAsia"/>
          <w:sz w:val="32"/>
          <w:szCs w:val="32"/>
        </w:rPr>
        <w:t>人员经费增加是因为</w:t>
      </w:r>
      <w:r w:rsidR="0013073B">
        <w:rPr>
          <w:rFonts w:ascii="Times New Roman" w:eastAsia="仿宋" w:hAnsi="Times New Roman" w:cs="Times New Roman" w:hint="eastAsia"/>
          <w:sz w:val="32"/>
          <w:szCs w:val="32"/>
        </w:rPr>
        <w:t>2020</w:t>
      </w:r>
      <w:r w:rsidR="0013073B">
        <w:rPr>
          <w:rFonts w:ascii="Times New Roman" w:eastAsia="仿宋" w:hAnsi="Times New Roman" w:cs="Times New Roman" w:hint="eastAsia"/>
          <w:sz w:val="32"/>
          <w:szCs w:val="32"/>
        </w:rPr>
        <w:t>年新增教师</w:t>
      </w:r>
      <w:r w:rsidR="0013073B">
        <w:rPr>
          <w:rFonts w:ascii="Times New Roman" w:eastAsia="仿宋" w:hAnsi="Times New Roman" w:cs="Times New Roman" w:hint="eastAsia"/>
          <w:sz w:val="32"/>
          <w:szCs w:val="32"/>
        </w:rPr>
        <w:t>90</w:t>
      </w:r>
      <w:r w:rsidR="0013073B">
        <w:rPr>
          <w:rFonts w:ascii="Times New Roman" w:eastAsia="仿宋" w:hAnsi="Times New Roman" w:cs="Times New Roman" w:hint="eastAsia"/>
          <w:sz w:val="32"/>
          <w:szCs w:val="32"/>
        </w:rPr>
        <w:t>余人及正常调资</w:t>
      </w:r>
      <w:r w:rsidR="0013073B">
        <w:rPr>
          <w:rFonts w:ascii="Times New Roman" w:eastAsia="仿宋" w:hAnsi="Times New Roman" w:cs="Times New Roman" w:hint="eastAsia"/>
          <w:sz w:val="32"/>
          <w:szCs w:val="32"/>
        </w:rPr>
        <w:t>;</w:t>
      </w:r>
      <w:r w:rsidR="0013073B" w:rsidRPr="005A537E">
        <w:rPr>
          <w:rFonts w:ascii="Times New Roman" w:eastAsia="仿宋" w:hAnsi="Times New Roman" w:cs="Times New Roman" w:hint="eastAsia"/>
          <w:sz w:val="32"/>
          <w:szCs w:val="32"/>
        </w:rPr>
        <w:t xml:space="preserve"> </w:t>
      </w:r>
      <w:r w:rsidR="0013073B">
        <w:rPr>
          <w:rFonts w:ascii="Times New Roman" w:eastAsia="仿宋" w:hAnsi="Times New Roman" w:cs="Times New Roman" w:hint="eastAsia"/>
          <w:sz w:val="32"/>
          <w:szCs w:val="32"/>
        </w:rPr>
        <w:t>日常公用经费增加</w:t>
      </w:r>
      <w:r w:rsidR="0013073B">
        <w:rPr>
          <w:rFonts w:ascii="Times New Roman" w:eastAsia="仿宋" w:hAnsi="Times New Roman" w:cs="Times New Roman" w:hint="eastAsia"/>
          <w:sz w:val="32"/>
          <w:szCs w:val="32"/>
        </w:rPr>
        <w:t>278.23</w:t>
      </w:r>
      <w:r w:rsidR="0013073B">
        <w:rPr>
          <w:rFonts w:ascii="Times New Roman" w:eastAsia="仿宋" w:hAnsi="Times New Roman" w:cs="Times New Roman" w:hint="eastAsia"/>
          <w:sz w:val="32"/>
          <w:szCs w:val="32"/>
        </w:rPr>
        <w:t>万元</w:t>
      </w:r>
      <w:r w:rsidR="0013073B">
        <w:rPr>
          <w:rFonts w:ascii="Times New Roman" w:eastAsia="仿宋" w:hAnsi="Times New Roman" w:cs="Times New Roman" w:hint="eastAsia"/>
          <w:sz w:val="32"/>
          <w:szCs w:val="32"/>
        </w:rPr>
        <w:t>,</w:t>
      </w:r>
      <w:r w:rsidR="0013073B">
        <w:rPr>
          <w:rFonts w:ascii="Times New Roman" w:eastAsia="仿宋" w:hAnsi="Times New Roman" w:cs="Times New Roman" w:hint="eastAsia"/>
          <w:sz w:val="32"/>
          <w:szCs w:val="32"/>
        </w:rPr>
        <w:t>日常公用经费增加是因为人员增加追加相应公用经费收入</w:t>
      </w:r>
      <w:r w:rsidR="0013073B">
        <w:rPr>
          <w:rFonts w:ascii="Times New Roman" w:eastAsia="仿宋" w:hAnsi="Times New Roman" w:cs="Times New Roman" w:hint="eastAsia"/>
          <w:sz w:val="32"/>
          <w:szCs w:val="32"/>
        </w:rPr>
        <w:t>;</w:t>
      </w:r>
      <w:r w:rsidR="0013073B" w:rsidRPr="005A537E">
        <w:rPr>
          <w:rFonts w:ascii="Times New Roman" w:eastAsia="仿宋" w:hAnsi="Times New Roman" w:cs="Times New Roman" w:hint="eastAsia"/>
          <w:sz w:val="32"/>
          <w:szCs w:val="32"/>
        </w:rPr>
        <w:t xml:space="preserve"> </w:t>
      </w:r>
      <w:r w:rsidR="0013073B" w:rsidRPr="00206FFF">
        <w:rPr>
          <w:rFonts w:ascii="Times New Roman" w:eastAsia="仿宋" w:hAnsi="Times New Roman" w:cs="Times New Roman" w:hint="eastAsia"/>
          <w:sz w:val="32"/>
          <w:szCs w:val="32"/>
        </w:rPr>
        <w:t>专项</w:t>
      </w:r>
      <w:r w:rsidR="0013073B">
        <w:rPr>
          <w:rFonts w:ascii="Times New Roman" w:eastAsia="仿宋" w:hAnsi="Times New Roman" w:cs="Times New Roman" w:hint="eastAsia"/>
          <w:sz w:val="32"/>
          <w:szCs w:val="32"/>
        </w:rPr>
        <w:t>项目预算减少</w:t>
      </w:r>
      <w:r w:rsidR="0013073B">
        <w:rPr>
          <w:rFonts w:ascii="Times New Roman" w:eastAsia="仿宋" w:hAnsi="Times New Roman" w:cs="Times New Roman" w:hint="eastAsia"/>
          <w:sz w:val="32"/>
          <w:szCs w:val="32"/>
        </w:rPr>
        <w:t>10.64</w:t>
      </w:r>
      <w:r w:rsidR="0013073B">
        <w:rPr>
          <w:rFonts w:ascii="Times New Roman" w:eastAsia="仿宋" w:hAnsi="Times New Roman" w:cs="Times New Roman" w:hint="eastAsia"/>
          <w:sz w:val="32"/>
          <w:szCs w:val="32"/>
        </w:rPr>
        <w:t>万元</w:t>
      </w:r>
      <w:r w:rsidR="0013073B">
        <w:rPr>
          <w:rFonts w:ascii="Times New Roman" w:eastAsia="仿宋" w:hAnsi="Times New Roman" w:cs="Times New Roman" w:hint="eastAsia"/>
          <w:sz w:val="32"/>
          <w:szCs w:val="32"/>
        </w:rPr>
        <w:t>,</w:t>
      </w:r>
      <w:r w:rsidR="0013073B">
        <w:rPr>
          <w:rFonts w:ascii="Times New Roman" w:eastAsia="仿宋" w:hAnsi="Times New Roman" w:cs="Times New Roman" w:hint="eastAsia"/>
          <w:sz w:val="32"/>
          <w:szCs w:val="32"/>
        </w:rPr>
        <w:t>专项项目减少主要是中职生均公用较少所致。</w:t>
      </w:r>
      <w:r w:rsidR="00206F63">
        <w:rPr>
          <w:rFonts w:ascii="Times New Roman" w:eastAsia="仿宋" w:hAnsi="Times New Roman" w:cs="Times New Roman" w:hint="eastAsia"/>
          <w:sz w:val="32"/>
          <w:szCs w:val="32"/>
        </w:rPr>
        <w:t>20</w:t>
      </w:r>
      <w:r w:rsidR="008F1272">
        <w:rPr>
          <w:rFonts w:ascii="Times New Roman" w:eastAsia="仿宋" w:hAnsi="Times New Roman" w:cs="Times New Roman" w:hint="eastAsia"/>
          <w:sz w:val="32"/>
          <w:szCs w:val="32"/>
        </w:rPr>
        <w:t>2</w:t>
      </w:r>
      <w:r w:rsidR="0013073B">
        <w:rPr>
          <w:rFonts w:ascii="Times New Roman" w:eastAsia="仿宋" w:hAnsi="Times New Roman" w:cs="Times New Roman" w:hint="eastAsia"/>
          <w:sz w:val="32"/>
          <w:szCs w:val="32"/>
        </w:rPr>
        <w:t>1</w:t>
      </w:r>
      <w:r w:rsidR="00206F63">
        <w:rPr>
          <w:rFonts w:ascii="Times New Roman" w:eastAsia="仿宋" w:hAnsi="Times New Roman" w:cs="Times New Roman" w:hint="eastAsia"/>
          <w:sz w:val="32"/>
          <w:szCs w:val="32"/>
        </w:rPr>
        <w:t>年年初预算支出较</w:t>
      </w:r>
      <w:r w:rsidR="00206F63">
        <w:rPr>
          <w:rFonts w:ascii="Times New Roman" w:eastAsia="仿宋" w:hAnsi="Times New Roman" w:cs="Times New Roman" w:hint="eastAsia"/>
          <w:sz w:val="32"/>
          <w:szCs w:val="32"/>
        </w:rPr>
        <w:t>20</w:t>
      </w:r>
      <w:r w:rsidR="0013073B">
        <w:rPr>
          <w:rFonts w:ascii="Times New Roman" w:eastAsia="仿宋" w:hAnsi="Times New Roman" w:cs="Times New Roman" w:hint="eastAsia"/>
          <w:sz w:val="32"/>
          <w:szCs w:val="32"/>
        </w:rPr>
        <w:t>20</w:t>
      </w:r>
      <w:r w:rsidR="00206F63">
        <w:rPr>
          <w:rFonts w:ascii="Times New Roman" w:eastAsia="仿宋" w:hAnsi="Times New Roman" w:cs="Times New Roman" w:hint="eastAsia"/>
          <w:sz w:val="32"/>
          <w:szCs w:val="32"/>
        </w:rPr>
        <w:t>年决算支出</w:t>
      </w:r>
      <w:r w:rsidR="0013073B">
        <w:rPr>
          <w:rFonts w:ascii="Times New Roman" w:eastAsia="仿宋" w:hAnsi="Times New Roman" w:cs="Times New Roman" w:hint="eastAsia"/>
          <w:sz w:val="32"/>
          <w:szCs w:val="32"/>
        </w:rPr>
        <w:t>17712.87</w:t>
      </w:r>
      <w:r w:rsidR="00206F63">
        <w:rPr>
          <w:rFonts w:ascii="Times New Roman" w:eastAsia="仿宋" w:hAnsi="Times New Roman" w:cs="Times New Roman" w:hint="eastAsia"/>
          <w:sz w:val="32"/>
          <w:szCs w:val="32"/>
        </w:rPr>
        <w:t>万元</w:t>
      </w:r>
      <w:r w:rsidR="0013073B">
        <w:rPr>
          <w:rFonts w:ascii="Times New Roman" w:eastAsia="仿宋" w:hAnsi="Times New Roman" w:cs="Times New Roman" w:hint="eastAsia"/>
          <w:sz w:val="32"/>
          <w:szCs w:val="32"/>
        </w:rPr>
        <w:t>（中职支出</w:t>
      </w:r>
      <w:r w:rsidR="0013073B">
        <w:rPr>
          <w:rFonts w:ascii="Times New Roman" w:eastAsia="仿宋" w:hAnsi="Times New Roman" w:cs="Times New Roman" w:hint="eastAsia"/>
          <w:sz w:val="32"/>
          <w:szCs w:val="32"/>
        </w:rPr>
        <w:t>11426.71</w:t>
      </w:r>
      <w:r w:rsidR="0013073B">
        <w:rPr>
          <w:rFonts w:ascii="Times New Roman" w:eastAsia="仿宋" w:hAnsi="Times New Roman" w:cs="Times New Roman" w:hint="eastAsia"/>
          <w:sz w:val="32"/>
          <w:szCs w:val="32"/>
        </w:rPr>
        <w:t>万元、高职支出</w:t>
      </w:r>
      <w:r w:rsidR="0013073B">
        <w:rPr>
          <w:rFonts w:ascii="Times New Roman" w:eastAsia="仿宋" w:hAnsi="Times New Roman" w:cs="Times New Roman" w:hint="eastAsia"/>
          <w:sz w:val="32"/>
          <w:szCs w:val="32"/>
        </w:rPr>
        <w:t>6286.16</w:t>
      </w:r>
      <w:r w:rsidR="0013073B">
        <w:rPr>
          <w:rFonts w:ascii="Times New Roman" w:eastAsia="仿宋" w:hAnsi="Times New Roman" w:cs="Times New Roman" w:hint="eastAsia"/>
          <w:sz w:val="32"/>
          <w:szCs w:val="32"/>
        </w:rPr>
        <w:t>万元）增加</w:t>
      </w:r>
      <w:r w:rsidR="00D10AEF">
        <w:rPr>
          <w:rFonts w:ascii="Times New Roman" w:eastAsia="仿宋" w:hAnsi="Times New Roman" w:cs="Times New Roman" w:hint="eastAsia"/>
          <w:sz w:val="32"/>
          <w:szCs w:val="32"/>
        </w:rPr>
        <w:t>785.08</w:t>
      </w:r>
      <w:r w:rsidR="00206F63">
        <w:rPr>
          <w:rFonts w:ascii="Times New Roman" w:eastAsia="仿宋" w:hAnsi="Times New Roman" w:cs="Times New Roman" w:hint="eastAsia"/>
          <w:sz w:val="32"/>
          <w:szCs w:val="32"/>
        </w:rPr>
        <w:t>万元，</w:t>
      </w:r>
      <w:r w:rsidR="00D10AEF">
        <w:rPr>
          <w:rFonts w:ascii="Times New Roman" w:eastAsia="仿宋" w:hAnsi="Times New Roman" w:cs="Times New Roman" w:hint="eastAsia"/>
          <w:sz w:val="32"/>
          <w:szCs w:val="32"/>
        </w:rPr>
        <w:t>增加</w:t>
      </w:r>
      <w:r w:rsidR="00D10AEF">
        <w:rPr>
          <w:rFonts w:ascii="Times New Roman" w:eastAsia="仿宋" w:hAnsi="Times New Roman" w:cs="Times New Roman" w:hint="eastAsia"/>
          <w:sz w:val="32"/>
          <w:szCs w:val="32"/>
        </w:rPr>
        <w:t>4.43</w:t>
      </w:r>
      <w:r w:rsidR="00206F63">
        <w:rPr>
          <w:rFonts w:ascii="Times New Roman" w:eastAsia="仿宋" w:hAnsi="Times New Roman" w:cs="Times New Roman" w:hint="eastAsia"/>
          <w:sz w:val="32"/>
          <w:szCs w:val="32"/>
        </w:rPr>
        <w:t>%</w:t>
      </w:r>
      <w:r w:rsidR="00206F63">
        <w:rPr>
          <w:rFonts w:ascii="Times New Roman" w:eastAsia="仿宋" w:hAnsi="Times New Roman" w:cs="Times New Roman" w:hint="eastAsia"/>
          <w:sz w:val="32"/>
          <w:szCs w:val="32"/>
        </w:rPr>
        <w:t>，</w:t>
      </w:r>
      <w:r w:rsidR="00D1628D">
        <w:rPr>
          <w:rFonts w:ascii="Times New Roman" w:eastAsia="仿宋" w:hAnsi="Times New Roman" w:cs="Times New Roman" w:hint="eastAsia"/>
          <w:sz w:val="32"/>
          <w:szCs w:val="32"/>
        </w:rPr>
        <w:t>主要原因是</w:t>
      </w:r>
      <w:r w:rsidR="00D10AEF">
        <w:rPr>
          <w:rFonts w:ascii="Times New Roman" w:eastAsia="仿宋" w:hAnsi="Times New Roman" w:cs="Times New Roman" w:hint="eastAsia"/>
          <w:sz w:val="32"/>
          <w:szCs w:val="32"/>
        </w:rPr>
        <w:t>2020</w:t>
      </w:r>
      <w:r w:rsidR="00D10AEF">
        <w:rPr>
          <w:rFonts w:ascii="Times New Roman" w:eastAsia="仿宋" w:hAnsi="Times New Roman" w:cs="Times New Roman" w:hint="eastAsia"/>
          <w:sz w:val="32"/>
          <w:szCs w:val="32"/>
        </w:rPr>
        <w:t>年因新冠疫情影响，上半年开学时间较晚，部分项目没有竣工验收所致</w:t>
      </w:r>
      <w:r w:rsidR="00206F63">
        <w:rPr>
          <w:rFonts w:ascii="Times New Roman" w:eastAsia="仿宋" w:hAnsi="Times New Roman" w:cs="Times New Roman" w:hint="eastAsia"/>
          <w:sz w:val="32"/>
          <w:szCs w:val="32"/>
        </w:rPr>
        <w:t>。</w:t>
      </w:r>
    </w:p>
    <w:p w:rsidR="0027733F" w:rsidRDefault="0004490B">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Pr>
          <w:rFonts w:ascii="Times New Roman" w:eastAsia="仿宋" w:hAnsi="Times New Roman" w:cs="Times New Roman"/>
          <w:sz w:val="32"/>
          <w:szCs w:val="32"/>
        </w:rPr>
        <w:t>比上年增减情况</w:t>
      </w:r>
    </w:p>
    <w:p w:rsidR="00206FFF" w:rsidRDefault="00206F63" w:rsidP="0026411A">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sidR="00D10AEF" w:rsidRPr="00206FFF">
        <w:rPr>
          <w:rFonts w:ascii="仿宋" w:eastAsia="仿宋" w:hAnsi="仿宋" w:cs="Times New Roman" w:hint="eastAsia"/>
          <w:sz w:val="32"/>
          <w:szCs w:val="32"/>
        </w:rPr>
        <w:t>2</w:t>
      </w:r>
      <w:r w:rsidR="00D10AEF" w:rsidRPr="00206FFF">
        <w:rPr>
          <w:rFonts w:ascii="Times New Roman" w:eastAsia="仿宋" w:hAnsi="Times New Roman" w:cs="Times New Roman" w:hint="eastAsia"/>
          <w:sz w:val="32"/>
          <w:szCs w:val="32"/>
        </w:rPr>
        <w:t>0</w:t>
      </w:r>
      <w:r w:rsidR="00D10AEF">
        <w:rPr>
          <w:rFonts w:ascii="Times New Roman" w:eastAsia="仿宋" w:hAnsi="Times New Roman" w:cs="Times New Roman" w:hint="eastAsia"/>
          <w:sz w:val="32"/>
          <w:szCs w:val="32"/>
        </w:rPr>
        <w:t>21</w:t>
      </w:r>
      <w:r w:rsidR="00D10AEF" w:rsidRPr="00206FFF">
        <w:rPr>
          <w:rFonts w:ascii="Times New Roman" w:eastAsia="仿宋" w:hAnsi="Times New Roman" w:cs="Times New Roman" w:hint="eastAsia"/>
          <w:sz w:val="32"/>
          <w:szCs w:val="32"/>
        </w:rPr>
        <w:t>年</w:t>
      </w:r>
      <w:r w:rsidR="00D10AEF">
        <w:rPr>
          <w:rFonts w:ascii="Times New Roman" w:eastAsia="仿宋" w:hAnsi="Times New Roman" w:cs="Times New Roman" w:hint="eastAsia"/>
          <w:sz w:val="32"/>
          <w:szCs w:val="32"/>
        </w:rPr>
        <w:t>年初</w:t>
      </w:r>
      <w:r w:rsidR="00D10AEF" w:rsidRPr="00206FFF">
        <w:rPr>
          <w:rFonts w:ascii="Times New Roman" w:eastAsia="仿宋" w:hAnsi="Times New Roman" w:cs="Times New Roman" w:hint="eastAsia"/>
          <w:sz w:val="32"/>
          <w:szCs w:val="32"/>
        </w:rPr>
        <w:t>预算收</w:t>
      </w:r>
      <w:r w:rsidR="00D10AEF">
        <w:rPr>
          <w:rFonts w:ascii="Times New Roman" w:eastAsia="仿宋" w:hAnsi="Times New Roman" w:cs="Times New Roman" w:hint="eastAsia"/>
          <w:sz w:val="32"/>
          <w:szCs w:val="32"/>
        </w:rPr>
        <w:t>支</w:t>
      </w:r>
      <w:r w:rsidR="00D10AEF" w:rsidRPr="00206FFF">
        <w:rPr>
          <w:rFonts w:ascii="Times New Roman" w:eastAsia="仿宋" w:hAnsi="Times New Roman" w:cs="Times New Roman" w:hint="eastAsia"/>
          <w:sz w:val="32"/>
          <w:szCs w:val="32"/>
        </w:rPr>
        <w:t>合计为</w:t>
      </w:r>
      <w:r w:rsidR="00D10AEF">
        <w:rPr>
          <w:rFonts w:ascii="Times New Roman" w:eastAsia="仿宋" w:hAnsi="Times New Roman" w:cs="Times New Roman" w:hint="eastAsia"/>
          <w:sz w:val="32"/>
          <w:szCs w:val="32"/>
        </w:rPr>
        <w:t>18497.95</w:t>
      </w:r>
      <w:r w:rsidR="00D10AEF" w:rsidRPr="00206FFF">
        <w:rPr>
          <w:rFonts w:ascii="Times New Roman" w:eastAsia="仿宋" w:hAnsi="Times New Roman" w:cs="Times New Roman" w:hint="eastAsia"/>
          <w:sz w:val="32"/>
          <w:szCs w:val="32"/>
        </w:rPr>
        <w:t xml:space="preserve"> </w:t>
      </w:r>
      <w:r w:rsidR="00D10AEF" w:rsidRPr="00206FFF">
        <w:rPr>
          <w:rFonts w:ascii="Times New Roman" w:eastAsia="仿宋" w:hAnsi="Times New Roman" w:cs="Times New Roman" w:hint="eastAsia"/>
          <w:sz w:val="32"/>
          <w:szCs w:val="32"/>
        </w:rPr>
        <w:t>万元</w:t>
      </w:r>
      <w:r w:rsidR="00D10AEF">
        <w:rPr>
          <w:rFonts w:ascii="Times New Roman" w:eastAsia="仿宋" w:hAnsi="Times New Roman" w:cs="Times New Roman" w:hint="eastAsia"/>
          <w:sz w:val="32"/>
          <w:szCs w:val="32"/>
        </w:rPr>
        <w:t>，</w:t>
      </w:r>
      <w:r w:rsidR="0004490B" w:rsidRPr="006D7083">
        <w:rPr>
          <w:rFonts w:ascii="Times New Roman" w:eastAsia="仿宋" w:hAnsi="Times New Roman" w:cs="Times New Roman" w:hint="eastAsia"/>
          <w:sz w:val="32"/>
          <w:szCs w:val="32"/>
        </w:rPr>
        <w:t>较</w:t>
      </w:r>
      <w:r w:rsidR="0004490B" w:rsidRPr="006D7083">
        <w:rPr>
          <w:rFonts w:ascii="Times New Roman" w:eastAsia="仿宋" w:hAnsi="Times New Roman" w:cs="Times New Roman" w:hint="eastAsia"/>
          <w:sz w:val="32"/>
          <w:szCs w:val="32"/>
        </w:rPr>
        <w:t>20</w:t>
      </w:r>
      <w:r w:rsidR="00D10AEF">
        <w:rPr>
          <w:rFonts w:ascii="Times New Roman" w:eastAsia="仿宋" w:hAnsi="Times New Roman" w:cs="Times New Roman" w:hint="eastAsia"/>
          <w:sz w:val="32"/>
          <w:szCs w:val="32"/>
        </w:rPr>
        <w:t>20</w:t>
      </w:r>
      <w:r w:rsidR="0004490B" w:rsidRPr="006D7083">
        <w:rPr>
          <w:rFonts w:ascii="Times New Roman" w:eastAsia="仿宋" w:hAnsi="Times New Roman" w:cs="Times New Roman" w:hint="eastAsia"/>
          <w:sz w:val="32"/>
          <w:szCs w:val="32"/>
        </w:rPr>
        <w:t>年</w:t>
      </w:r>
      <w:r w:rsidR="00D10AEF">
        <w:rPr>
          <w:rFonts w:ascii="Times New Roman" w:eastAsia="仿宋" w:hAnsi="Times New Roman" w:cs="Times New Roman" w:hint="eastAsia"/>
          <w:sz w:val="32"/>
          <w:szCs w:val="32"/>
        </w:rPr>
        <w:t>初预算</w:t>
      </w:r>
      <w:r>
        <w:rPr>
          <w:rFonts w:ascii="Times New Roman" w:eastAsia="仿宋" w:hAnsi="Times New Roman" w:cs="Times New Roman" w:hint="eastAsia"/>
          <w:sz w:val="32"/>
          <w:szCs w:val="32"/>
        </w:rPr>
        <w:t>增加</w:t>
      </w:r>
      <w:r w:rsidR="00D10AEF">
        <w:rPr>
          <w:rFonts w:ascii="Times New Roman" w:eastAsia="仿宋" w:hAnsi="Times New Roman" w:cs="Times New Roman" w:hint="eastAsia"/>
          <w:sz w:val="32"/>
          <w:szCs w:val="32"/>
        </w:rPr>
        <w:t>932.2</w:t>
      </w:r>
      <w:r w:rsidR="0004490B" w:rsidRPr="006D7083">
        <w:rPr>
          <w:rFonts w:ascii="Times New Roman" w:eastAsia="仿宋" w:hAnsi="Times New Roman" w:cs="Times New Roman" w:hint="eastAsia"/>
          <w:sz w:val="32"/>
          <w:szCs w:val="32"/>
        </w:rPr>
        <w:t>万元，其中：</w:t>
      </w:r>
      <w:r w:rsidR="00D10AEF" w:rsidRPr="00206FFF">
        <w:rPr>
          <w:rFonts w:ascii="Times New Roman" w:eastAsia="仿宋" w:hAnsi="Times New Roman" w:cs="Times New Roman" w:hint="eastAsia"/>
          <w:sz w:val="32"/>
          <w:szCs w:val="32"/>
        </w:rPr>
        <w:t>人员经费</w:t>
      </w:r>
      <w:r w:rsidR="00D10AEF">
        <w:rPr>
          <w:rFonts w:ascii="Times New Roman" w:eastAsia="仿宋" w:hAnsi="Times New Roman" w:cs="Times New Roman" w:hint="eastAsia"/>
          <w:sz w:val="32"/>
          <w:szCs w:val="32"/>
        </w:rPr>
        <w:t>预算</w:t>
      </w:r>
      <w:r w:rsidR="00D10AEF" w:rsidRPr="00206FFF">
        <w:rPr>
          <w:rFonts w:ascii="Times New Roman" w:eastAsia="仿宋" w:hAnsi="Times New Roman" w:cs="Times New Roman" w:hint="eastAsia"/>
          <w:sz w:val="32"/>
          <w:szCs w:val="32"/>
        </w:rPr>
        <w:t>增加</w:t>
      </w:r>
      <w:r w:rsidR="00D10AEF">
        <w:rPr>
          <w:rFonts w:ascii="Times New Roman" w:eastAsia="仿宋" w:hAnsi="Times New Roman" w:cs="Times New Roman" w:hint="eastAsia"/>
          <w:sz w:val="32"/>
          <w:szCs w:val="32"/>
        </w:rPr>
        <w:t>664.61</w:t>
      </w:r>
      <w:r w:rsidR="00D10AEF" w:rsidRPr="00206FFF">
        <w:rPr>
          <w:rFonts w:ascii="Times New Roman" w:eastAsia="仿宋" w:hAnsi="Times New Roman" w:cs="Times New Roman" w:hint="eastAsia"/>
          <w:sz w:val="32"/>
          <w:szCs w:val="32"/>
        </w:rPr>
        <w:t>万元</w:t>
      </w:r>
      <w:r w:rsidR="00D10AEF">
        <w:rPr>
          <w:rFonts w:ascii="Times New Roman" w:eastAsia="仿宋" w:hAnsi="Times New Roman" w:cs="Times New Roman" w:hint="eastAsia"/>
          <w:sz w:val="32"/>
          <w:szCs w:val="32"/>
        </w:rPr>
        <w:t>,</w:t>
      </w:r>
      <w:r w:rsidR="00D10AEF">
        <w:rPr>
          <w:rFonts w:ascii="Times New Roman" w:eastAsia="仿宋" w:hAnsi="Times New Roman" w:cs="Times New Roman" w:hint="eastAsia"/>
          <w:sz w:val="32"/>
          <w:szCs w:val="32"/>
        </w:rPr>
        <w:t>人员经费增加是因为</w:t>
      </w:r>
      <w:r w:rsidR="00D10AEF">
        <w:rPr>
          <w:rFonts w:ascii="Times New Roman" w:eastAsia="仿宋" w:hAnsi="Times New Roman" w:cs="Times New Roman" w:hint="eastAsia"/>
          <w:sz w:val="32"/>
          <w:szCs w:val="32"/>
        </w:rPr>
        <w:t>2020</w:t>
      </w:r>
      <w:r w:rsidR="00D10AEF">
        <w:rPr>
          <w:rFonts w:ascii="Times New Roman" w:eastAsia="仿宋" w:hAnsi="Times New Roman" w:cs="Times New Roman" w:hint="eastAsia"/>
          <w:sz w:val="32"/>
          <w:szCs w:val="32"/>
        </w:rPr>
        <w:t>年新增教师</w:t>
      </w:r>
      <w:r w:rsidR="00D10AEF">
        <w:rPr>
          <w:rFonts w:ascii="Times New Roman" w:eastAsia="仿宋" w:hAnsi="Times New Roman" w:cs="Times New Roman" w:hint="eastAsia"/>
          <w:sz w:val="32"/>
          <w:szCs w:val="32"/>
        </w:rPr>
        <w:t>90</w:t>
      </w:r>
      <w:r w:rsidR="00D10AEF">
        <w:rPr>
          <w:rFonts w:ascii="Times New Roman" w:eastAsia="仿宋" w:hAnsi="Times New Roman" w:cs="Times New Roman" w:hint="eastAsia"/>
          <w:sz w:val="32"/>
          <w:szCs w:val="32"/>
        </w:rPr>
        <w:t>余人及正常调资</w:t>
      </w:r>
      <w:r w:rsidR="00D10AEF">
        <w:rPr>
          <w:rFonts w:ascii="Times New Roman" w:eastAsia="仿宋" w:hAnsi="Times New Roman" w:cs="Times New Roman" w:hint="eastAsia"/>
          <w:sz w:val="32"/>
          <w:szCs w:val="32"/>
        </w:rPr>
        <w:t>;</w:t>
      </w:r>
      <w:r w:rsidR="00D10AEF" w:rsidRPr="005A537E">
        <w:rPr>
          <w:rFonts w:ascii="Times New Roman" w:eastAsia="仿宋" w:hAnsi="Times New Roman" w:cs="Times New Roman" w:hint="eastAsia"/>
          <w:sz w:val="32"/>
          <w:szCs w:val="32"/>
        </w:rPr>
        <w:t xml:space="preserve"> </w:t>
      </w:r>
      <w:r w:rsidR="00D10AEF">
        <w:rPr>
          <w:rFonts w:ascii="Times New Roman" w:eastAsia="仿宋" w:hAnsi="Times New Roman" w:cs="Times New Roman" w:hint="eastAsia"/>
          <w:sz w:val="32"/>
          <w:szCs w:val="32"/>
        </w:rPr>
        <w:t>日常公用经费增加</w:t>
      </w:r>
      <w:r w:rsidR="00D10AEF">
        <w:rPr>
          <w:rFonts w:ascii="Times New Roman" w:eastAsia="仿宋" w:hAnsi="Times New Roman" w:cs="Times New Roman" w:hint="eastAsia"/>
          <w:sz w:val="32"/>
          <w:szCs w:val="32"/>
        </w:rPr>
        <w:t>278.23</w:t>
      </w:r>
      <w:r w:rsidR="00D10AEF">
        <w:rPr>
          <w:rFonts w:ascii="Times New Roman" w:eastAsia="仿宋" w:hAnsi="Times New Roman" w:cs="Times New Roman" w:hint="eastAsia"/>
          <w:sz w:val="32"/>
          <w:szCs w:val="32"/>
        </w:rPr>
        <w:t>万元</w:t>
      </w:r>
      <w:r w:rsidR="00D10AEF">
        <w:rPr>
          <w:rFonts w:ascii="Times New Roman" w:eastAsia="仿宋" w:hAnsi="Times New Roman" w:cs="Times New Roman" w:hint="eastAsia"/>
          <w:sz w:val="32"/>
          <w:szCs w:val="32"/>
        </w:rPr>
        <w:t>,</w:t>
      </w:r>
      <w:r w:rsidR="00D10AEF">
        <w:rPr>
          <w:rFonts w:ascii="Times New Roman" w:eastAsia="仿宋" w:hAnsi="Times New Roman" w:cs="Times New Roman" w:hint="eastAsia"/>
          <w:sz w:val="32"/>
          <w:szCs w:val="32"/>
        </w:rPr>
        <w:t>日常公用经费增加是因为人员增加追加相应公用经费收入</w:t>
      </w:r>
      <w:r w:rsidR="00D10AEF">
        <w:rPr>
          <w:rFonts w:ascii="Times New Roman" w:eastAsia="仿宋" w:hAnsi="Times New Roman" w:cs="Times New Roman" w:hint="eastAsia"/>
          <w:sz w:val="32"/>
          <w:szCs w:val="32"/>
        </w:rPr>
        <w:t>;</w:t>
      </w:r>
      <w:r w:rsidR="00D10AEF" w:rsidRPr="005A537E">
        <w:rPr>
          <w:rFonts w:ascii="Times New Roman" w:eastAsia="仿宋" w:hAnsi="Times New Roman" w:cs="Times New Roman" w:hint="eastAsia"/>
          <w:sz w:val="32"/>
          <w:szCs w:val="32"/>
        </w:rPr>
        <w:t xml:space="preserve"> </w:t>
      </w:r>
      <w:r w:rsidR="00D10AEF" w:rsidRPr="00206FFF">
        <w:rPr>
          <w:rFonts w:ascii="Times New Roman" w:eastAsia="仿宋" w:hAnsi="Times New Roman" w:cs="Times New Roman" w:hint="eastAsia"/>
          <w:sz w:val="32"/>
          <w:szCs w:val="32"/>
        </w:rPr>
        <w:t>专项</w:t>
      </w:r>
      <w:r w:rsidR="00D10AEF">
        <w:rPr>
          <w:rFonts w:ascii="Times New Roman" w:eastAsia="仿宋" w:hAnsi="Times New Roman" w:cs="Times New Roman" w:hint="eastAsia"/>
          <w:sz w:val="32"/>
          <w:szCs w:val="32"/>
        </w:rPr>
        <w:t>项目预算减少</w:t>
      </w:r>
      <w:r w:rsidR="00D10AEF">
        <w:rPr>
          <w:rFonts w:ascii="Times New Roman" w:eastAsia="仿宋" w:hAnsi="Times New Roman" w:cs="Times New Roman" w:hint="eastAsia"/>
          <w:sz w:val="32"/>
          <w:szCs w:val="32"/>
        </w:rPr>
        <w:t>10.64</w:t>
      </w:r>
      <w:r w:rsidR="00D10AEF">
        <w:rPr>
          <w:rFonts w:ascii="Times New Roman" w:eastAsia="仿宋" w:hAnsi="Times New Roman" w:cs="Times New Roman" w:hint="eastAsia"/>
          <w:sz w:val="32"/>
          <w:szCs w:val="32"/>
        </w:rPr>
        <w:t>万元</w:t>
      </w:r>
      <w:r w:rsidR="00206FFF" w:rsidRPr="00206FFF">
        <w:rPr>
          <w:rFonts w:ascii="Times New Roman" w:eastAsia="仿宋" w:hAnsi="Times New Roman" w:cs="Times New Roman" w:hint="eastAsia"/>
          <w:sz w:val="32"/>
          <w:szCs w:val="32"/>
        </w:rPr>
        <w:t>。</w:t>
      </w:r>
      <w:r w:rsidR="0026411A">
        <w:rPr>
          <w:rFonts w:ascii="Times New Roman" w:eastAsia="仿宋" w:hAnsi="Times New Roman" w:cs="Times New Roman" w:hint="eastAsia"/>
          <w:sz w:val="32"/>
          <w:szCs w:val="32"/>
        </w:rPr>
        <w:t>20</w:t>
      </w:r>
      <w:r w:rsidR="00925E07">
        <w:rPr>
          <w:rFonts w:ascii="Times New Roman" w:eastAsia="仿宋" w:hAnsi="Times New Roman" w:cs="Times New Roman" w:hint="eastAsia"/>
          <w:sz w:val="32"/>
          <w:szCs w:val="32"/>
        </w:rPr>
        <w:t>20</w:t>
      </w:r>
      <w:r w:rsidR="0026411A">
        <w:rPr>
          <w:rFonts w:ascii="Times New Roman" w:eastAsia="仿宋" w:hAnsi="Times New Roman" w:cs="Times New Roman" w:hint="eastAsia"/>
          <w:sz w:val="32"/>
          <w:szCs w:val="32"/>
        </w:rPr>
        <w:t>年年初预算支出</w:t>
      </w:r>
      <w:r w:rsidR="00925E07">
        <w:rPr>
          <w:rFonts w:ascii="Times New Roman" w:eastAsia="仿宋" w:hAnsi="Times New Roman" w:cs="Times New Roman" w:hint="eastAsia"/>
          <w:sz w:val="32"/>
          <w:szCs w:val="32"/>
        </w:rPr>
        <w:t>10365.75</w:t>
      </w:r>
      <w:r w:rsidR="0026411A">
        <w:rPr>
          <w:rFonts w:ascii="Times New Roman" w:eastAsia="仿宋" w:hAnsi="Times New Roman" w:cs="Times New Roman" w:hint="eastAsia"/>
          <w:sz w:val="32"/>
          <w:szCs w:val="32"/>
        </w:rPr>
        <w:t>万元，较</w:t>
      </w:r>
      <w:r w:rsidR="00FE39CE">
        <w:rPr>
          <w:rFonts w:ascii="Times New Roman" w:eastAsia="仿宋" w:hAnsi="Times New Roman" w:cs="Times New Roman" w:hint="eastAsia"/>
          <w:sz w:val="32"/>
          <w:szCs w:val="32"/>
        </w:rPr>
        <w:t>2019</w:t>
      </w:r>
      <w:r w:rsidR="00FE39CE">
        <w:rPr>
          <w:rFonts w:ascii="Times New Roman" w:eastAsia="仿宋" w:hAnsi="Times New Roman" w:cs="Times New Roman" w:hint="eastAsia"/>
          <w:sz w:val="32"/>
          <w:szCs w:val="32"/>
        </w:rPr>
        <w:t>年</w:t>
      </w:r>
      <w:r w:rsidR="00925E07">
        <w:rPr>
          <w:rFonts w:ascii="Times New Roman" w:eastAsia="仿宋" w:hAnsi="Times New Roman" w:cs="Times New Roman" w:hint="eastAsia"/>
          <w:sz w:val="32"/>
          <w:szCs w:val="32"/>
        </w:rPr>
        <w:t>年初</w:t>
      </w:r>
      <w:r w:rsidR="00FE39CE">
        <w:rPr>
          <w:rFonts w:ascii="Times New Roman" w:eastAsia="仿宋" w:hAnsi="Times New Roman" w:cs="Times New Roman" w:hint="eastAsia"/>
          <w:sz w:val="32"/>
          <w:szCs w:val="32"/>
        </w:rPr>
        <w:t>决算</w:t>
      </w:r>
      <w:r w:rsidR="00925E07">
        <w:rPr>
          <w:rFonts w:ascii="Times New Roman" w:eastAsia="仿宋" w:hAnsi="Times New Roman" w:cs="Times New Roman" w:hint="eastAsia"/>
          <w:sz w:val="32"/>
          <w:szCs w:val="32"/>
        </w:rPr>
        <w:t>支出增加</w:t>
      </w:r>
      <w:r w:rsidR="00925E07">
        <w:rPr>
          <w:rFonts w:ascii="Times New Roman" w:eastAsia="仿宋" w:hAnsi="Times New Roman" w:cs="Times New Roman" w:hint="eastAsia"/>
          <w:sz w:val="32"/>
          <w:szCs w:val="32"/>
        </w:rPr>
        <w:t>2616.08</w:t>
      </w:r>
      <w:r w:rsidR="00925E07">
        <w:rPr>
          <w:rFonts w:ascii="Times New Roman" w:eastAsia="仿宋" w:hAnsi="Times New Roman" w:cs="Times New Roman" w:hint="eastAsia"/>
          <w:sz w:val="32"/>
          <w:szCs w:val="32"/>
        </w:rPr>
        <w:t>万元</w:t>
      </w:r>
      <w:r w:rsidR="00FE39CE">
        <w:rPr>
          <w:rFonts w:ascii="Times New Roman" w:eastAsia="仿宋" w:hAnsi="Times New Roman" w:cs="Times New Roman" w:hint="eastAsia"/>
          <w:sz w:val="32"/>
          <w:szCs w:val="32"/>
        </w:rPr>
        <w:t>，</w:t>
      </w:r>
      <w:r w:rsidR="00925E07">
        <w:rPr>
          <w:rFonts w:ascii="Times New Roman" w:eastAsia="仿宋" w:hAnsi="Times New Roman" w:cs="Times New Roman" w:hint="eastAsia"/>
          <w:sz w:val="32"/>
          <w:szCs w:val="32"/>
        </w:rPr>
        <w:t>增加</w:t>
      </w:r>
      <w:r w:rsidR="00FE39CE">
        <w:rPr>
          <w:rFonts w:ascii="Times New Roman" w:eastAsia="仿宋" w:hAnsi="Times New Roman" w:cs="Times New Roman" w:hint="eastAsia"/>
          <w:sz w:val="32"/>
          <w:szCs w:val="32"/>
        </w:rPr>
        <w:t>3</w:t>
      </w:r>
      <w:r w:rsidR="00925E07">
        <w:rPr>
          <w:rFonts w:ascii="Times New Roman" w:eastAsia="仿宋" w:hAnsi="Times New Roman" w:cs="Times New Roman" w:hint="eastAsia"/>
          <w:sz w:val="32"/>
          <w:szCs w:val="32"/>
        </w:rPr>
        <w:t>3.75</w:t>
      </w:r>
      <w:r w:rsidR="00FE39CE">
        <w:rPr>
          <w:rFonts w:ascii="Times New Roman" w:eastAsia="仿宋" w:hAnsi="Times New Roman" w:cs="Times New Roman" w:hint="eastAsia"/>
          <w:sz w:val="32"/>
          <w:szCs w:val="32"/>
        </w:rPr>
        <w:t>%</w:t>
      </w:r>
      <w:r w:rsidR="00925E07">
        <w:rPr>
          <w:rFonts w:ascii="Times New Roman" w:eastAsia="仿宋" w:hAnsi="Times New Roman" w:cs="Times New Roman" w:hint="eastAsia"/>
          <w:sz w:val="32"/>
          <w:szCs w:val="32"/>
        </w:rPr>
        <w:t>。</w:t>
      </w:r>
      <w:r w:rsidR="00D10AEF">
        <w:rPr>
          <w:rFonts w:ascii="Times New Roman" w:eastAsia="仿宋" w:hAnsi="Times New Roman" w:cs="Times New Roman" w:hint="eastAsia"/>
          <w:sz w:val="32"/>
          <w:szCs w:val="32"/>
        </w:rPr>
        <w:t>2021</w:t>
      </w:r>
      <w:r w:rsidR="00D10AEF">
        <w:rPr>
          <w:rFonts w:ascii="Times New Roman" w:eastAsia="仿宋" w:hAnsi="Times New Roman" w:cs="Times New Roman" w:hint="eastAsia"/>
          <w:sz w:val="32"/>
          <w:szCs w:val="32"/>
        </w:rPr>
        <w:t>年年初预算收入较</w:t>
      </w:r>
      <w:r w:rsidR="00D10AEF">
        <w:rPr>
          <w:rFonts w:ascii="Times New Roman" w:eastAsia="仿宋" w:hAnsi="Times New Roman" w:cs="Times New Roman" w:hint="eastAsia"/>
          <w:sz w:val="32"/>
          <w:szCs w:val="32"/>
        </w:rPr>
        <w:t>2020</w:t>
      </w:r>
      <w:r w:rsidR="00D10AEF">
        <w:rPr>
          <w:rFonts w:ascii="Times New Roman" w:eastAsia="仿宋" w:hAnsi="Times New Roman" w:cs="Times New Roman" w:hint="eastAsia"/>
          <w:sz w:val="32"/>
          <w:szCs w:val="32"/>
        </w:rPr>
        <w:t>年决算收入</w:t>
      </w:r>
      <w:r w:rsidR="00D10AEF">
        <w:rPr>
          <w:rFonts w:ascii="Times New Roman" w:eastAsia="仿宋" w:hAnsi="Times New Roman" w:cs="Times New Roman" w:hint="eastAsia"/>
          <w:sz w:val="32"/>
          <w:szCs w:val="32"/>
        </w:rPr>
        <w:t>20380.98</w:t>
      </w:r>
      <w:r w:rsidR="00D10AEF">
        <w:rPr>
          <w:rFonts w:ascii="Times New Roman" w:eastAsia="仿宋" w:hAnsi="Times New Roman" w:cs="Times New Roman" w:hint="eastAsia"/>
          <w:sz w:val="32"/>
          <w:szCs w:val="32"/>
        </w:rPr>
        <w:t>万元（中职</w:t>
      </w:r>
      <w:r w:rsidR="00D10AEF">
        <w:rPr>
          <w:rFonts w:ascii="Times New Roman" w:eastAsia="仿宋" w:hAnsi="Times New Roman" w:cs="Times New Roman" w:hint="eastAsia"/>
          <w:sz w:val="32"/>
          <w:szCs w:val="32"/>
        </w:rPr>
        <w:t>11975.44</w:t>
      </w:r>
      <w:r w:rsidR="00D10AEF">
        <w:rPr>
          <w:rFonts w:ascii="Times New Roman" w:eastAsia="仿宋" w:hAnsi="Times New Roman" w:cs="Times New Roman" w:hint="eastAsia"/>
          <w:sz w:val="32"/>
          <w:szCs w:val="32"/>
        </w:rPr>
        <w:t>万元、高职</w:t>
      </w:r>
      <w:r w:rsidR="00D10AEF">
        <w:rPr>
          <w:rFonts w:ascii="Times New Roman" w:eastAsia="仿宋" w:hAnsi="Times New Roman" w:cs="Times New Roman" w:hint="eastAsia"/>
          <w:sz w:val="32"/>
          <w:szCs w:val="32"/>
        </w:rPr>
        <w:t>8405.54</w:t>
      </w:r>
      <w:r w:rsidR="00D10AEF">
        <w:rPr>
          <w:rFonts w:ascii="Times New Roman" w:eastAsia="仿宋" w:hAnsi="Times New Roman" w:cs="Times New Roman" w:hint="eastAsia"/>
          <w:sz w:val="32"/>
          <w:szCs w:val="32"/>
        </w:rPr>
        <w:t>）减少</w:t>
      </w:r>
      <w:r w:rsidR="00D10AEF">
        <w:rPr>
          <w:rFonts w:ascii="Times New Roman" w:eastAsia="仿宋" w:hAnsi="Times New Roman" w:cs="Times New Roman" w:hint="eastAsia"/>
          <w:sz w:val="32"/>
          <w:szCs w:val="32"/>
        </w:rPr>
        <w:t>1883.03</w:t>
      </w:r>
      <w:r w:rsidR="00D10AEF">
        <w:rPr>
          <w:rFonts w:ascii="Times New Roman" w:eastAsia="仿宋" w:hAnsi="Times New Roman" w:cs="Times New Roman" w:hint="eastAsia"/>
          <w:sz w:val="32"/>
          <w:szCs w:val="32"/>
        </w:rPr>
        <w:t>万元，减少</w:t>
      </w:r>
      <w:r w:rsidR="00D10AEF">
        <w:rPr>
          <w:rFonts w:ascii="Times New Roman" w:eastAsia="仿宋" w:hAnsi="Times New Roman" w:cs="Times New Roman" w:hint="eastAsia"/>
          <w:sz w:val="32"/>
          <w:szCs w:val="32"/>
        </w:rPr>
        <w:t>9.24%</w:t>
      </w:r>
      <w:r w:rsidR="00D10AEF">
        <w:rPr>
          <w:rFonts w:ascii="Times New Roman" w:eastAsia="仿宋" w:hAnsi="Times New Roman" w:cs="Times New Roman" w:hint="eastAsia"/>
          <w:sz w:val="32"/>
          <w:szCs w:val="32"/>
        </w:rPr>
        <w:t>，其中财政拨款收入减少</w:t>
      </w:r>
      <w:r w:rsidR="00D10AEF">
        <w:rPr>
          <w:rFonts w:ascii="Times New Roman" w:eastAsia="仿宋" w:hAnsi="Times New Roman" w:cs="Times New Roman" w:hint="eastAsia"/>
          <w:sz w:val="32"/>
          <w:szCs w:val="32"/>
        </w:rPr>
        <w:t>583.03</w:t>
      </w:r>
      <w:r w:rsidR="00D10AEF">
        <w:rPr>
          <w:rFonts w:ascii="Times New Roman" w:eastAsia="仿宋" w:hAnsi="Times New Roman" w:cs="Times New Roman" w:hint="eastAsia"/>
          <w:sz w:val="32"/>
          <w:szCs w:val="32"/>
        </w:rPr>
        <w:t>万元，主要原因是中职学校改善办学条件资金和中</w:t>
      </w:r>
      <w:r w:rsidR="00D10AEF">
        <w:rPr>
          <w:rFonts w:ascii="Times New Roman" w:eastAsia="仿宋" w:hAnsi="Times New Roman" w:cs="Times New Roman" w:hint="eastAsia"/>
          <w:sz w:val="32"/>
          <w:szCs w:val="32"/>
        </w:rPr>
        <w:lastRenderedPageBreak/>
        <w:t>央免学费资金未包含在批复的年初预算中</w:t>
      </w:r>
      <w:r w:rsidR="0026411A">
        <w:rPr>
          <w:rFonts w:ascii="Times New Roman" w:eastAsia="仿宋" w:hAnsi="Times New Roman" w:cs="Times New Roman" w:hint="eastAsia"/>
          <w:sz w:val="32"/>
          <w:szCs w:val="32"/>
        </w:rPr>
        <w:t>。</w:t>
      </w:r>
    </w:p>
    <w:p w:rsidR="0027733F" w:rsidRDefault="0004490B" w:rsidP="00206FFF">
      <w:pPr>
        <w:ind w:firstLine="640"/>
        <w:rPr>
          <w:rFonts w:ascii="黑体" w:eastAsia="黑体" w:hAnsi="黑体" w:cs="Times New Roman"/>
          <w:sz w:val="32"/>
          <w:szCs w:val="32"/>
        </w:rPr>
      </w:pPr>
      <w:r>
        <w:rPr>
          <w:rFonts w:ascii="黑体" w:eastAsia="黑体" w:hAnsi="黑体" w:cs="Times New Roman" w:hint="eastAsia"/>
          <w:sz w:val="32"/>
          <w:szCs w:val="32"/>
        </w:rPr>
        <w:t>三、机关运行经费安排情况</w:t>
      </w:r>
    </w:p>
    <w:p w:rsidR="00206FFF" w:rsidRPr="00206FFF" w:rsidRDefault="00FE39CE" w:rsidP="00206FFF">
      <w:pPr>
        <w:spacing w:line="600" w:lineRule="exact"/>
        <w:ind w:firstLine="63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sidR="00D10AEF">
        <w:rPr>
          <w:rFonts w:ascii="Times New Roman" w:eastAsia="仿宋" w:hAnsi="Times New Roman" w:cs="Times New Roman" w:hint="eastAsia"/>
          <w:sz w:val="32"/>
          <w:szCs w:val="32"/>
        </w:rPr>
        <w:t>承德应用技术职业</w:t>
      </w:r>
      <w:r>
        <w:rPr>
          <w:rFonts w:ascii="Times New Roman" w:eastAsia="仿宋" w:hAnsi="Times New Roman" w:cs="Times New Roman" w:hint="eastAsia"/>
          <w:sz w:val="32"/>
          <w:szCs w:val="32"/>
        </w:rPr>
        <w:t>学院是事业单位</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无机关运行经费安排</w:t>
      </w:r>
      <w:r>
        <w:rPr>
          <w:rFonts w:ascii="Times New Roman" w:eastAsia="仿宋" w:hAnsi="Times New Roman" w:cs="Times New Roman" w:hint="eastAsia"/>
          <w:sz w:val="32"/>
          <w:szCs w:val="32"/>
        </w:rPr>
        <w:t>.</w:t>
      </w:r>
    </w:p>
    <w:p w:rsidR="0027733F" w:rsidRDefault="0004490B">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t>四、财政拨款</w:t>
      </w:r>
      <w:r>
        <w:rPr>
          <w:rFonts w:ascii="黑体" w:eastAsia="黑体" w:hAnsi="黑体" w:cs="Times New Roman"/>
          <w:sz w:val="32"/>
          <w:szCs w:val="32"/>
        </w:rPr>
        <w:t>“</w:t>
      </w:r>
      <w:r>
        <w:rPr>
          <w:rFonts w:ascii="黑体" w:eastAsia="黑体" w:hAnsi="黑体" w:cs="Times New Roman" w:hint="eastAsia"/>
          <w:sz w:val="32"/>
          <w:szCs w:val="32"/>
        </w:rPr>
        <w:t>三公</w:t>
      </w:r>
      <w:r>
        <w:rPr>
          <w:rFonts w:ascii="黑体" w:eastAsia="黑体" w:hAnsi="黑体" w:cs="Times New Roman"/>
          <w:sz w:val="32"/>
          <w:szCs w:val="32"/>
        </w:rPr>
        <w:t>”</w:t>
      </w:r>
      <w:r>
        <w:rPr>
          <w:rFonts w:ascii="黑体" w:eastAsia="黑体" w:hAnsi="黑体" w:cs="Times New Roman" w:hint="eastAsia"/>
          <w:sz w:val="32"/>
          <w:szCs w:val="32"/>
        </w:rPr>
        <w:t>经费预算情况及增减变化原因</w:t>
      </w:r>
    </w:p>
    <w:p w:rsidR="0027733F" w:rsidRDefault="00D10AEF">
      <w:pPr>
        <w:autoSpaceDE w:val="0"/>
        <w:autoSpaceDN w:val="0"/>
        <w:adjustRightInd w:val="0"/>
        <w:ind w:left="198"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2021</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w:t>
      </w:r>
      <w:r w:rsidRPr="00FE39CE">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财政拨款“三公”经费年初预算安排</w:t>
      </w:r>
      <w:r>
        <w:rPr>
          <w:rFonts w:ascii="Times New Roman" w:eastAsia="仿宋" w:hAnsi="Times New Roman" w:cs="Times New Roman" w:hint="eastAsia"/>
          <w:sz w:val="32"/>
          <w:szCs w:val="32"/>
        </w:rPr>
        <w:t>44.61</w:t>
      </w:r>
      <w:r>
        <w:rPr>
          <w:rFonts w:ascii="Times New Roman" w:eastAsia="仿宋" w:hAnsi="Times New Roman" w:cs="Times New Roman" w:hint="eastAsia"/>
          <w:sz w:val="32"/>
          <w:szCs w:val="32"/>
        </w:rPr>
        <w:t>万元，其中：因公出国（境）费</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万元；公务用车购置及运维费</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万元（其中：公务用车运行维护费</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万元，公务用车购置费</w:t>
      </w:r>
      <w:r>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万元</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；公务接待费</w:t>
      </w:r>
      <w:r>
        <w:rPr>
          <w:rFonts w:ascii="Times New Roman" w:eastAsia="仿宋" w:hAnsi="Times New Roman" w:cs="Times New Roman" w:hint="eastAsia"/>
          <w:sz w:val="32"/>
          <w:szCs w:val="32"/>
        </w:rPr>
        <w:t>24.61</w:t>
      </w:r>
      <w:r>
        <w:rPr>
          <w:rFonts w:ascii="Times New Roman" w:eastAsia="仿宋" w:hAnsi="Times New Roman" w:cs="Times New Roman" w:hint="eastAsia"/>
          <w:sz w:val="32"/>
          <w:szCs w:val="32"/>
        </w:rPr>
        <w:t>万元。</w:t>
      </w:r>
      <w:r w:rsidR="00FE39CE">
        <w:rPr>
          <w:rFonts w:ascii="Times New Roman" w:eastAsia="仿宋" w:hAnsi="Times New Roman" w:cs="Times New Roman" w:hint="eastAsia"/>
          <w:sz w:val="32"/>
          <w:szCs w:val="32"/>
        </w:rPr>
        <w:t>2020</w:t>
      </w:r>
      <w:r w:rsidR="00FE39CE">
        <w:rPr>
          <w:rFonts w:ascii="Times New Roman" w:eastAsia="仿宋" w:hAnsi="Times New Roman" w:cs="Times New Roman" w:hint="eastAsia"/>
          <w:sz w:val="32"/>
          <w:szCs w:val="32"/>
        </w:rPr>
        <w:t>年</w:t>
      </w:r>
      <w:r w:rsidR="00FE39CE">
        <w:rPr>
          <w:rFonts w:ascii="Times New Roman" w:eastAsia="仿宋" w:hAnsi="Times New Roman" w:cs="Times New Roman" w:hint="eastAsia"/>
          <w:sz w:val="32"/>
          <w:szCs w:val="32"/>
        </w:rPr>
        <w:t>,</w:t>
      </w:r>
      <w:r w:rsidR="00FE39CE" w:rsidRPr="00FE39CE">
        <w:rPr>
          <w:rFonts w:ascii="Times New Roman" w:eastAsia="仿宋" w:hAnsi="Times New Roman" w:cs="Times New Roman" w:hint="eastAsia"/>
          <w:sz w:val="32"/>
          <w:szCs w:val="32"/>
        </w:rPr>
        <w:t xml:space="preserve"> </w:t>
      </w:r>
      <w:r w:rsidR="00FE39CE">
        <w:rPr>
          <w:rFonts w:ascii="Times New Roman" w:eastAsia="仿宋" w:hAnsi="Times New Roman" w:cs="Times New Roman" w:hint="eastAsia"/>
          <w:sz w:val="32"/>
          <w:szCs w:val="32"/>
        </w:rPr>
        <w:t>财政拨款“三公”经费年初预算安排</w:t>
      </w:r>
      <w:r w:rsidR="00FE39CE">
        <w:rPr>
          <w:rFonts w:ascii="Times New Roman" w:eastAsia="仿宋" w:hAnsi="Times New Roman" w:cs="Times New Roman" w:hint="eastAsia"/>
          <w:sz w:val="32"/>
          <w:szCs w:val="32"/>
        </w:rPr>
        <w:t>9.57</w:t>
      </w:r>
      <w:r w:rsidR="00FE39CE">
        <w:rPr>
          <w:rFonts w:ascii="Times New Roman" w:eastAsia="仿宋" w:hAnsi="Times New Roman" w:cs="Times New Roman" w:hint="eastAsia"/>
          <w:sz w:val="32"/>
          <w:szCs w:val="32"/>
        </w:rPr>
        <w:t>万元，其中：因公出国（境）费</w:t>
      </w:r>
      <w:r w:rsidR="00FE39CE">
        <w:rPr>
          <w:rFonts w:ascii="Times New Roman" w:eastAsia="仿宋" w:hAnsi="Times New Roman" w:cs="Times New Roman" w:hint="eastAsia"/>
          <w:sz w:val="32"/>
          <w:szCs w:val="32"/>
        </w:rPr>
        <w:t>0</w:t>
      </w:r>
      <w:r w:rsidR="00FE39CE">
        <w:rPr>
          <w:rFonts w:ascii="Times New Roman" w:eastAsia="仿宋" w:hAnsi="Times New Roman" w:cs="Times New Roman" w:hint="eastAsia"/>
          <w:sz w:val="32"/>
          <w:szCs w:val="32"/>
        </w:rPr>
        <w:t>万元；公务用车购置及运维费</w:t>
      </w:r>
      <w:r w:rsidR="00FE39CE">
        <w:rPr>
          <w:rFonts w:ascii="Times New Roman" w:eastAsia="仿宋" w:hAnsi="Times New Roman" w:cs="Times New Roman" w:hint="eastAsia"/>
          <w:sz w:val="32"/>
          <w:szCs w:val="32"/>
        </w:rPr>
        <w:t>0</w:t>
      </w:r>
      <w:r w:rsidR="00FE39CE">
        <w:rPr>
          <w:rFonts w:ascii="Times New Roman" w:eastAsia="仿宋" w:hAnsi="Times New Roman" w:cs="Times New Roman" w:hint="eastAsia"/>
          <w:sz w:val="32"/>
          <w:szCs w:val="32"/>
        </w:rPr>
        <w:t>万元（其中：公务用车运行维护费</w:t>
      </w:r>
      <w:r w:rsidR="00FE39CE">
        <w:rPr>
          <w:rFonts w:ascii="Times New Roman" w:eastAsia="仿宋" w:hAnsi="Times New Roman" w:cs="Times New Roman" w:hint="eastAsia"/>
          <w:sz w:val="32"/>
          <w:szCs w:val="32"/>
        </w:rPr>
        <w:t>0</w:t>
      </w:r>
      <w:r w:rsidR="00FE39CE">
        <w:rPr>
          <w:rFonts w:ascii="Times New Roman" w:eastAsia="仿宋" w:hAnsi="Times New Roman" w:cs="Times New Roman" w:hint="eastAsia"/>
          <w:sz w:val="32"/>
          <w:szCs w:val="32"/>
        </w:rPr>
        <w:t>万元，公务用车购置费</w:t>
      </w:r>
      <w:r w:rsidR="00FE39CE">
        <w:rPr>
          <w:rFonts w:ascii="Times New Roman" w:eastAsia="仿宋" w:hAnsi="Times New Roman" w:cs="Times New Roman" w:hint="eastAsia"/>
          <w:sz w:val="32"/>
          <w:szCs w:val="32"/>
        </w:rPr>
        <w:t>0</w:t>
      </w:r>
      <w:r w:rsidR="00FE39CE">
        <w:rPr>
          <w:rFonts w:ascii="Times New Roman" w:eastAsia="仿宋" w:hAnsi="Times New Roman" w:cs="Times New Roman" w:hint="eastAsia"/>
          <w:sz w:val="32"/>
          <w:szCs w:val="32"/>
        </w:rPr>
        <w:t>万元</w:t>
      </w:r>
      <w:r w:rsidR="00FE39CE">
        <w:rPr>
          <w:rFonts w:ascii="Times New Roman" w:eastAsia="仿宋" w:hAnsi="Times New Roman" w:cs="Times New Roman" w:hint="eastAsia"/>
          <w:sz w:val="32"/>
          <w:szCs w:val="32"/>
        </w:rPr>
        <w:t>)</w:t>
      </w:r>
      <w:r w:rsidR="00FE39CE">
        <w:rPr>
          <w:rFonts w:ascii="Times New Roman" w:eastAsia="仿宋" w:hAnsi="Times New Roman" w:cs="Times New Roman" w:hint="eastAsia"/>
          <w:sz w:val="32"/>
          <w:szCs w:val="32"/>
        </w:rPr>
        <w:t>；公务接待费</w:t>
      </w:r>
      <w:r w:rsidR="00FE39CE">
        <w:rPr>
          <w:rFonts w:ascii="Times New Roman" w:eastAsia="仿宋" w:hAnsi="Times New Roman" w:cs="Times New Roman" w:hint="eastAsia"/>
          <w:sz w:val="32"/>
          <w:szCs w:val="32"/>
        </w:rPr>
        <w:t>9.57</w:t>
      </w:r>
      <w:r w:rsidR="00FE39CE">
        <w:rPr>
          <w:rFonts w:ascii="Times New Roman" w:eastAsia="仿宋" w:hAnsi="Times New Roman" w:cs="Times New Roman" w:hint="eastAsia"/>
          <w:sz w:val="32"/>
          <w:szCs w:val="32"/>
        </w:rPr>
        <w:t>万元。</w:t>
      </w:r>
      <w:r w:rsidR="0004490B">
        <w:rPr>
          <w:rFonts w:ascii="Times New Roman" w:eastAsia="仿宋" w:hAnsi="Times New Roman" w:cs="Times New Roman" w:hint="eastAsia"/>
          <w:sz w:val="32"/>
          <w:szCs w:val="32"/>
        </w:rPr>
        <w:t>201</w:t>
      </w:r>
      <w:r w:rsidR="0094033E">
        <w:rPr>
          <w:rFonts w:ascii="Times New Roman" w:eastAsia="仿宋" w:hAnsi="Times New Roman" w:cs="Times New Roman" w:hint="eastAsia"/>
          <w:sz w:val="32"/>
          <w:szCs w:val="32"/>
        </w:rPr>
        <w:t>9</w:t>
      </w:r>
      <w:r w:rsidR="0004490B">
        <w:rPr>
          <w:rFonts w:ascii="Times New Roman" w:eastAsia="仿宋" w:hAnsi="Times New Roman" w:cs="Times New Roman" w:hint="eastAsia"/>
          <w:sz w:val="32"/>
          <w:szCs w:val="32"/>
        </w:rPr>
        <w:t>年，财政拨款“三公”经费预算安排</w:t>
      </w:r>
      <w:r w:rsidR="00935B9C">
        <w:rPr>
          <w:rFonts w:ascii="Times New Roman" w:eastAsia="仿宋" w:hAnsi="Times New Roman" w:cs="Times New Roman" w:hint="eastAsia"/>
          <w:sz w:val="32"/>
          <w:szCs w:val="32"/>
        </w:rPr>
        <w:t>18.47</w:t>
      </w:r>
      <w:r w:rsidR="0004490B">
        <w:rPr>
          <w:rFonts w:ascii="Times New Roman" w:eastAsia="仿宋" w:hAnsi="Times New Roman" w:cs="Times New Roman" w:hint="eastAsia"/>
          <w:sz w:val="32"/>
          <w:szCs w:val="32"/>
        </w:rPr>
        <w:t>万元，其中：因公出国（境）费</w:t>
      </w:r>
      <w:r w:rsidR="0004490B">
        <w:rPr>
          <w:rFonts w:ascii="Times New Roman" w:eastAsia="仿宋" w:hAnsi="Times New Roman" w:cs="Times New Roman" w:hint="eastAsia"/>
          <w:sz w:val="32"/>
          <w:szCs w:val="32"/>
        </w:rPr>
        <w:t>1</w:t>
      </w:r>
      <w:r w:rsidR="00343785">
        <w:rPr>
          <w:rFonts w:ascii="Times New Roman" w:eastAsia="仿宋" w:hAnsi="Times New Roman" w:cs="Times New Roman" w:hint="eastAsia"/>
          <w:sz w:val="32"/>
          <w:szCs w:val="32"/>
        </w:rPr>
        <w:t>0</w:t>
      </w:r>
      <w:r w:rsidR="0004490B">
        <w:rPr>
          <w:rFonts w:ascii="Times New Roman" w:eastAsia="仿宋" w:hAnsi="Times New Roman" w:cs="Times New Roman" w:hint="eastAsia"/>
          <w:sz w:val="32"/>
          <w:szCs w:val="32"/>
        </w:rPr>
        <w:t>万元；公务用车购置及运维费</w:t>
      </w:r>
      <w:r w:rsidR="00343785">
        <w:rPr>
          <w:rFonts w:ascii="Times New Roman" w:eastAsia="仿宋" w:hAnsi="Times New Roman" w:cs="Times New Roman" w:hint="eastAsia"/>
          <w:sz w:val="32"/>
          <w:szCs w:val="32"/>
        </w:rPr>
        <w:t>0</w:t>
      </w:r>
      <w:r w:rsidR="0004490B">
        <w:rPr>
          <w:rFonts w:ascii="Times New Roman" w:eastAsia="仿宋" w:hAnsi="Times New Roman" w:cs="Times New Roman" w:hint="eastAsia"/>
          <w:sz w:val="32"/>
          <w:szCs w:val="32"/>
        </w:rPr>
        <w:t>万元（其中：公务用车运行维护费</w:t>
      </w:r>
      <w:r w:rsidR="00343785">
        <w:rPr>
          <w:rFonts w:ascii="Times New Roman" w:eastAsia="仿宋" w:hAnsi="Times New Roman" w:cs="Times New Roman" w:hint="eastAsia"/>
          <w:sz w:val="32"/>
          <w:szCs w:val="32"/>
        </w:rPr>
        <w:t>0</w:t>
      </w:r>
      <w:r w:rsidR="0004490B">
        <w:rPr>
          <w:rFonts w:ascii="Times New Roman" w:eastAsia="仿宋" w:hAnsi="Times New Roman" w:cs="Times New Roman" w:hint="eastAsia"/>
          <w:sz w:val="32"/>
          <w:szCs w:val="32"/>
        </w:rPr>
        <w:t>万元，公务用车购置费</w:t>
      </w:r>
      <w:r w:rsidR="0004490B">
        <w:rPr>
          <w:rFonts w:ascii="Times New Roman" w:eastAsia="仿宋" w:hAnsi="Times New Roman" w:cs="Times New Roman" w:hint="eastAsia"/>
          <w:sz w:val="32"/>
          <w:szCs w:val="32"/>
        </w:rPr>
        <w:t>0</w:t>
      </w:r>
      <w:r w:rsidR="0004490B">
        <w:rPr>
          <w:rFonts w:ascii="Times New Roman" w:eastAsia="仿宋" w:hAnsi="Times New Roman" w:cs="Times New Roman" w:hint="eastAsia"/>
          <w:sz w:val="32"/>
          <w:szCs w:val="32"/>
        </w:rPr>
        <w:t>万元</w:t>
      </w:r>
      <w:r w:rsidR="0004490B">
        <w:rPr>
          <w:rFonts w:ascii="Times New Roman" w:eastAsia="仿宋" w:hAnsi="Times New Roman" w:cs="Times New Roman" w:hint="eastAsia"/>
          <w:sz w:val="32"/>
          <w:szCs w:val="32"/>
        </w:rPr>
        <w:t>)</w:t>
      </w:r>
      <w:r w:rsidR="0004490B">
        <w:rPr>
          <w:rFonts w:ascii="Times New Roman" w:eastAsia="仿宋" w:hAnsi="Times New Roman" w:cs="Times New Roman" w:hint="eastAsia"/>
          <w:sz w:val="32"/>
          <w:szCs w:val="32"/>
        </w:rPr>
        <w:t>；公务接待费</w:t>
      </w:r>
      <w:r w:rsidR="00343785">
        <w:rPr>
          <w:rFonts w:ascii="Times New Roman" w:eastAsia="仿宋" w:hAnsi="Times New Roman" w:cs="Times New Roman" w:hint="eastAsia"/>
          <w:sz w:val="32"/>
          <w:szCs w:val="32"/>
        </w:rPr>
        <w:t>8.</w:t>
      </w:r>
      <w:r w:rsidR="00935B9C">
        <w:rPr>
          <w:rFonts w:ascii="Times New Roman" w:eastAsia="仿宋" w:hAnsi="Times New Roman" w:cs="Times New Roman" w:hint="eastAsia"/>
          <w:sz w:val="32"/>
          <w:szCs w:val="32"/>
        </w:rPr>
        <w:t>47</w:t>
      </w:r>
      <w:r w:rsidR="0004490B">
        <w:rPr>
          <w:rFonts w:ascii="Times New Roman" w:eastAsia="仿宋" w:hAnsi="Times New Roman" w:cs="Times New Roman" w:hint="eastAsia"/>
          <w:sz w:val="32"/>
          <w:szCs w:val="32"/>
        </w:rPr>
        <w:t>万元。“三公”经费</w:t>
      </w:r>
      <w:r w:rsidR="00343785">
        <w:rPr>
          <w:rFonts w:ascii="Times New Roman" w:eastAsia="仿宋" w:hAnsi="Times New Roman" w:cs="Times New Roman" w:hint="eastAsia"/>
          <w:sz w:val="32"/>
          <w:szCs w:val="32"/>
        </w:rPr>
        <w:t>预算</w:t>
      </w:r>
      <w:r w:rsidR="0004490B">
        <w:rPr>
          <w:rFonts w:ascii="Times New Roman" w:eastAsia="仿宋" w:hAnsi="Times New Roman" w:cs="Times New Roman" w:hint="eastAsia"/>
          <w:sz w:val="32"/>
          <w:szCs w:val="32"/>
        </w:rPr>
        <w:t>与</w:t>
      </w:r>
      <w:r>
        <w:rPr>
          <w:rFonts w:ascii="Times New Roman" w:eastAsia="仿宋" w:hAnsi="Times New Roman" w:cs="Times New Roman" w:hint="eastAsia"/>
          <w:sz w:val="32"/>
          <w:szCs w:val="32"/>
        </w:rPr>
        <w:t>2019</w:t>
      </w:r>
      <w:r w:rsidR="0004490B">
        <w:rPr>
          <w:rFonts w:ascii="Times New Roman" w:eastAsia="仿宋" w:hAnsi="Times New Roman" w:cs="Times New Roman" w:hint="eastAsia"/>
          <w:sz w:val="32"/>
          <w:szCs w:val="32"/>
        </w:rPr>
        <w:t>年</w:t>
      </w:r>
      <w:r w:rsidR="00343785">
        <w:rPr>
          <w:rFonts w:ascii="Times New Roman" w:eastAsia="仿宋" w:hAnsi="Times New Roman" w:cs="Times New Roman" w:hint="eastAsia"/>
          <w:sz w:val="32"/>
          <w:szCs w:val="32"/>
        </w:rPr>
        <w:t>预算</w:t>
      </w:r>
      <w:r>
        <w:rPr>
          <w:rFonts w:ascii="Times New Roman" w:eastAsia="仿宋" w:hAnsi="Times New Roman" w:cs="Times New Roman" w:hint="eastAsia"/>
          <w:sz w:val="32"/>
          <w:szCs w:val="32"/>
        </w:rPr>
        <w:t>增加</w:t>
      </w:r>
      <w:r w:rsidR="004974F7">
        <w:rPr>
          <w:rFonts w:ascii="Times New Roman" w:eastAsia="仿宋" w:hAnsi="Times New Roman" w:cs="Times New Roman" w:hint="eastAsia"/>
          <w:sz w:val="32"/>
          <w:szCs w:val="32"/>
        </w:rPr>
        <w:t>26.14</w:t>
      </w:r>
      <w:r w:rsidR="00343785">
        <w:rPr>
          <w:rFonts w:ascii="Times New Roman" w:eastAsia="仿宋" w:hAnsi="Times New Roman" w:cs="Times New Roman" w:hint="eastAsia"/>
          <w:sz w:val="32"/>
          <w:szCs w:val="32"/>
        </w:rPr>
        <w:t>万元</w:t>
      </w:r>
      <w:r w:rsidR="0004490B">
        <w:rPr>
          <w:rFonts w:ascii="Times New Roman" w:eastAsia="仿宋" w:hAnsi="Times New Roman" w:cs="Times New Roman" w:hint="eastAsia"/>
          <w:sz w:val="32"/>
          <w:szCs w:val="32"/>
        </w:rPr>
        <w:t>，</w:t>
      </w:r>
      <w:r w:rsidR="00935B9C">
        <w:rPr>
          <w:rFonts w:ascii="Times New Roman" w:eastAsia="仿宋" w:hAnsi="Times New Roman" w:cs="Times New Roman" w:hint="eastAsia"/>
          <w:sz w:val="32"/>
          <w:szCs w:val="32"/>
        </w:rPr>
        <w:t>减少</w:t>
      </w:r>
      <w:r w:rsidR="00343785">
        <w:rPr>
          <w:rFonts w:ascii="Times New Roman" w:eastAsia="仿宋" w:hAnsi="Times New Roman" w:cs="Times New Roman" w:hint="eastAsia"/>
          <w:sz w:val="32"/>
          <w:szCs w:val="32"/>
        </w:rPr>
        <w:t>原因为</w:t>
      </w:r>
      <w:r w:rsidR="004974F7">
        <w:rPr>
          <w:rFonts w:ascii="Times New Roman" w:eastAsia="仿宋" w:hAnsi="Times New Roman" w:cs="Times New Roman" w:hint="eastAsia"/>
          <w:sz w:val="32"/>
          <w:szCs w:val="32"/>
        </w:rPr>
        <w:t>2019</w:t>
      </w:r>
      <w:r w:rsidR="00343785">
        <w:rPr>
          <w:rFonts w:ascii="Times New Roman" w:eastAsia="仿宋" w:hAnsi="Times New Roman" w:cs="Times New Roman" w:hint="eastAsia"/>
          <w:sz w:val="32"/>
          <w:szCs w:val="32"/>
        </w:rPr>
        <w:t>年度</w:t>
      </w:r>
      <w:r w:rsidR="00935B9C">
        <w:rPr>
          <w:rFonts w:ascii="Times New Roman" w:eastAsia="仿宋" w:hAnsi="Times New Roman" w:cs="Times New Roman" w:hint="eastAsia"/>
          <w:sz w:val="32"/>
          <w:szCs w:val="32"/>
        </w:rPr>
        <w:t>本部门</w:t>
      </w:r>
      <w:r w:rsidR="00FE39CE">
        <w:rPr>
          <w:rFonts w:ascii="Times New Roman" w:eastAsia="仿宋" w:hAnsi="Times New Roman" w:cs="Times New Roman" w:hint="eastAsia"/>
          <w:sz w:val="32"/>
          <w:szCs w:val="32"/>
        </w:rPr>
        <w:t>在年初预算中</w:t>
      </w:r>
      <w:r w:rsidR="004974F7">
        <w:rPr>
          <w:rFonts w:ascii="Times New Roman" w:eastAsia="仿宋" w:hAnsi="Times New Roman" w:cs="Times New Roman" w:hint="eastAsia"/>
          <w:sz w:val="32"/>
          <w:szCs w:val="32"/>
        </w:rPr>
        <w:t>不包括高职经费</w:t>
      </w:r>
      <w:r w:rsidR="0004490B">
        <w:rPr>
          <w:rFonts w:ascii="Times New Roman" w:eastAsia="仿宋" w:hAnsi="Times New Roman" w:cs="Times New Roman" w:hint="eastAsia"/>
          <w:sz w:val="32"/>
          <w:szCs w:val="32"/>
        </w:rPr>
        <w:t>。</w:t>
      </w:r>
    </w:p>
    <w:p w:rsidR="0027733F" w:rsidRDefault="0004490B">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t>五、绩效预算信息</w:t>
      </w:r>
    </w:p>
    <w:p w:rsidR="0027733F" w:rsidRPr="008063AA" w:rsidRDefault="0004490B" w:rsidP="008063AA">
      <w:pPr>
        <w:autoSpaceDE w:val="0"/>
        <w:autoSpaceDN w:val="0"/>
        <w:adjustRightInd w:val="0"/>
        <w:ind w:left="198" w:firstLineChars="200" w:firstLine="643"/>
        <w:jc w:val="left"/>
        <w:rPr>
          <w:rFonts w:ascii="Times New Roman" w:eastAsia="仿宋" w:hAnsi="Times New Roman" w:cs="Times New Roman"/>
          <w:b/>
          <w:sz w:val="32"/>
          <w:szCs w:val="32"/>
        </w:rPr>
      </w:pPr>
      <w:bookmarkStart w:id="0" w:name="_Toc471398463"/>
      <w:r w:rsidRPr="008063AA">
        <w:rPr>
          <w:rFonts w:ascii="Times New Roman" w:eastAsia="仿宋" w:hAnsi="Times New Roman" w:cs="Times New Roman"/>
          <w:b/>
          <w:sz w:val="32"/>
          <w:szCs w:val="32"/>
        </w:rPr>
        <w:t>总体绩效目标：</w:t>
      </w:r>
    </w:p>
    <w:p w:rsidR="00935B9C" w:rsidRPr="008063AA" w:rsidRDefault="00935B9C" w:rsidP="00277A60">
      <w:pPr>
        <w:spacing w:line="500" w:lineRule="exact"/>
        <w:ind w:firstLine="560"/>
        <w:rPr>
          <w:rFonts w:ascii="Times New Roman" w:eastAsia="仿宋" w:hAnsi="Times New Roman" w:cs="Times New Roman"/>
          <w:sz w:val="32"/>
          <w:szCs w:val="32"/>
        </w:rPr>
      </w:pPr>
      <w:r w:rsidRPr="008063AA">
        <w:rPr>
          <w:rFonts w:ascii="Times New Roman" w:eastAsia="仿宋" w:hAnsi="Times New Roman" w:cs="Times New Roman"/>
          <w:sz w:val="32"/>
          <w:szCs w:val="32"/>
        </w:rPr>
        <w:t xml:space="preserve">   </w:t>
      </w:r>
      <w:r w:rsidR="00FB0B88" w:rsidRPr="00E001B4">
        <w:rPr>
          <w:rFonts w:ascii="Times New Roman" w:eastAsia="仿宋" w:hAnsi="Times New Roman" w:cs="Times New Roman" w:hint="eastAsia"/>
          <w:sz w:val="32"/>
          <w:szCs w:val="32"/>
        </w:rPr>
        <w:t>坚持以习近平新时代中国特色社会主义思想为指导，全面贯彻党的十九大精神和教育方针，认真落实国家、省和市委市政府的指示精神，按照学院党委的研究部署，以“人才提标、教师提质、文</w:t>
      </w:r>
      <w:r w:rsidR="00FB0B88" w:rsidRPr="00E001B4">
        <w:rPr>
          <w:rFonts w:ascii="Times New Roman" w:eastAsia="仿宋" w:hAnsi="Times New Roman" w:cs="Times New Roman" w:hint="eastAsia"/>
          <w:sz w:val="32"/>
          <w:szCs w:val="32"/>
        </w:rPr>
        <w:lastRenderedPageBreak/>
        <w:t>化提升、管理提效”工程为重要抓手，以“专业立校、科研强校、合作兴校、一体办校”为工作重点，进一步建立健全中高职共促共进的体制机制。围绕学院“</w:t>
      </w:r>
      <w:r w:rsidR="00FB0B88" w:rsidRPr="00E001B4">
        <w:rPr>
          <w:rFonts w:ascii="Times New Roman" w:eastAsia="仿宋" w:hAnsi="Times New Roman" w:cs="Times New Roman" w:hint="eastAsia"/>
          <w:sz w:val="32"/>
          <w:szCs w:val="32"/>
        </w:rPr>
        <w:t>135</w:t>
      </w:r>
      <w:r w:rsidR="00FB0B88" w:rsidRPr="00E001B4">
        <w:rPr>
          <w:rFonts w:ascii="Times New Roman" w:eastAsia="仿宋" w:hAnsi="Times New Roman" w:cs="Times New Roman" w:hint="eastAsia"/>
          <w:sz w:val="32"/>
          <w:szCs w:val="32"/>
        </w:rPr>
        <w:t>”三步走战略，落实立德树人根本任务，不断加强党对学院工作的全面领导，基本形成具有应职院特色的行政、教学、科研管理体系。教育教学质量稳步提高，教师队伍建设进一步加强，专业群建设进一步优化，产教融合、校企协同育人功能进一步提升，学院治理体系和治理能力进一步完善。中职完成</w:t>
      </w:r>
      <w:r w:rsidR="00FB0B88" w:rsidRPr="00E001B4">
        <w:rPr>
          <w:rFonts w:ascii="Times New Roman" w:eastAsia="仿宋" w:hAnsi="Times New Roman" w:cs="Times New Roman" w:hint="eastAsia"/>
          <w:sz w:val="32"/>
          <w:szCs w:val="32"/>
        </w:rPr>
        <w:t>800</w:t>
      </w:r>
      <w:r w:rsidR="00FB0B88" w:rsidRPr="00E001B4">
        <w:rPr>
          <w:rFonts w:ascii="Times New Roman" w:eastAsia="仿宋" w:hAnsi="Times New Roman" w:cs="Times New Roman" w:hint="eastAsia"/>
          <w:sz w:val="32"/>
          <w:szCs w:val="32"/>
        </w:rPr>
        <w:t>人、高职完成</w:t>
      </w:r>
      <w:r w:rsidR="00FB0B88" w:rsidRPr="00E001B4">
        <w:rPr>
          <w:rFonts w:ascii="Times New Roman" w:eastAsia="仿宋" w:hAnsi="Times New Roman" w:cs="Times New Roman" w:hint="eastAsia"/>
          <w:sz w:val="32"/>
          <w:szCs w:val="32"/>
        </w:rPr>
        <w:t>1500</w:t>
      </w:r>
      <w:r w:rsidR="00FB0B88" w:rsidRPr="00E001B4">
        <w:rPr>
          <w:rFonts w:ascii="Times New Roman" w:eastAsia="仿宋" w:hAnsi="Times New Roman" w:cs="Times New Roman" w:hint="eastAsia"/>
          <w:sz w:val="32"/>
          <w:szCs w:val="32"/>
        </w:rPr>
        <w:t>人的招生任务；学院首批毕业生就业率力争达到</w:t>
      </w:r>
      <w:r w:rsidR="00FB0B88" w:rsidRPr="00E001B4">
        <w:rPr>
          <w:rFonts w:ascii="Times New Roman" w:eastAsia="仿宋" w:hAnsi="Times New Roman" w:cs="Times New Roman" w:hint="eastAsia"/>
          <w:sz w:val="32"/>
          <w:szCs w:val="32"/>
        </w:rPr>
        <w:t>100%</w:t>
      </w:r>
      <w:r w:rsidR="00FB0B88" w:rsidRPr="00E001B4">
        <w:rPr>
          <w:rFonts w:ascii="Times New Roman" w:eastAsia="仿宋" w:hAnsi="Times New Roman" w:cs="Times New Roman" w:hint="eastAsia"/>
          <w:sz w:val="32"/>
          <w:szCs w:val="32"/>
        </w:rPr>
        <w:t>。坚决打赢疫情防控阻击战。</w:t>
      </w:r>
    </w:p>
    <w:p w:rsidR="00FB0B88" w:rsidRDefault="00935B9C" w:rsidP="00FB0B88">
      <w:pPr>
        <w:spacing w:beforeLines="50" w:afterLines="50" w:line="580" w:lineRule="exact"/>
        <w:ind w:firstLine="629"/>
        <w:rPr>
          <w:rFonts w:ascii="黑体" w:eastAsia="黑体" w:hAnsi="黑体"/>
          <w:sz w:val="32"/>
          <w:szCs w:val="32"/>
        </w:rPr>
      </w:pPr>
      <w:r w:rsidRPr="008063AA">
        <w:rPr>
          <w:rFonts w:ascii="Times New Roman" w:eastAsia="仿宋" w:hAnsi="Times New Roman" w:cs="Times New Roman" w:hint="eastAsia"/>
          <w:sz w:val="32"/>
          <w:szCs w:val="32"/>
        </w:rPr>
        <w:t xml:space="preserve">   </w:t>
      </w:r>
      <w:r w:rsidR="00FB0B88" w:rsidRPr="008A692D">
        <w:rPr>
          <w:rFonts w:ascii="黑体" w:eastAsia="黑体" w:hAnsi="黑体" w:hint="eastAsia"/>
          <w:sz w:val="32"/>
          <w:szCs w:val="32"/>
        </w:rPr>
        <w:t>分项绩效目标</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b/>
          <w:sz w:val="32"/>
          <w:szCs w:val="32"/>
        </w:rPr>
      </w:pPr>
      <w:r w:rsidRPr="008A692D">
        <w:rPr>
          <w:rFonts w:ascii="仿宋_GB2312" w:eastAsia="仿宋_GB2312" w:hAnsi="仿宋_GB2312" w:cs="仿宋_GB2312" w:hint="eastAsia"/>
          <w:b/>
          <w:sz w:val="32"/>
          <w:szCs w:val="32"/>
        </w:rPr>
        <w:t>（一）抓实思想政治教育，</w:t>
      </w:r>
      <w:r>
        <w:rPr>
          <w:rFonts w:ascii="仿宋_GB2312" w:eastAsia="仿宋_GB2312" w:hAnsi="仿宋_GB2312" w:cs="仿宋_GB2312" w:hint="eastAsia"/>
          <w:b/>
          <w:sz w:val="32"/>
          <w:szCs w:val="32"/>
        </w:rPr>
        <w:t>落实立德树人根本任务。</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sz w:val="32"/>
          <w:szCs w:val="32"/>
        </w:rPr>
      </w:pPr>
      <w:r w:rsidRPr="008A692D">
        <w:rPr>
          <w:rFonts w:ascii="仿宋_GB2312" w:eastAsia="仿宋_GB2312" w:hAnsi="仿宋_GB2312" w:cs="仿宋_GB2312" w:hint="eastAsia"/>
          <w:b/>
          <w:sz w:val="32"/>
          <w:szCs w:val="32"/>
        </w:rPr>
        <w:t>绩效目标：</w:t>
      </w:r>
      <w:r w:rsidRPr="00E001B4">
        <w:rPr>
          <w:rFonts w:ascii="Times New Roman" w:eastAsia="仿宋" w:hAnsi="Times New Roman" w:cs="Times New Roman" w:hint="eastAsia"/>
          <w:sz w:val="32"/>
          <w:szCs w:val="32"/>
        </w:rPr>
        <w:t>深化思政教育和劳动教育，培养自觉担当民族复兴大任的时代新人；推进辅导员队伍建设，提升辅导员工作能力；加强学工队伍建设，提升学生管理和服务水平，推进全员全程全方位育人；创新更加丰富的学生资助服务内容，推进资助育人，创建具有我院特色的扶贫模式；积极创新宿舍育人活动载体，创建宿舍思政教育阵地；加强学生工作信息化建设，构建网络思政教育新模式。</w:t>
      </w:r>
    </w:p>
    <w:p w:rsidR="00FB0B88" w:rsidRPr="00E001B4" w:rsidRDefault="00FB0B88" w:rsidP="00FB0B88">
      <w:pPr>
        <w:shd w:val="solid" w:color="FDFDFD" w:fill="auto"/>
        <w:autoSpaceDN w:val="0"/>
        <w:spacing w:line="375" w:lineRule="atLeast"/>
        <w:ind w:firstLineChars="200" w:firstLine="640"/>
        <w:jc w:val="left"/>
        <w:rPr>
          <w:rFonts w:ascii="Times New Roman" w:eastAsia="仿宋" w:hAnsi="Times New Roman" w:cs="Times New Roman"/>
          <w:sz w:val="32"/>
          <w:szCs w:val="32"/>
        </w:rPr>
      </w:pPr>
      <w:r w:rsidRPr="008A692D">
        <w:rPr>
          <w:rFonts w:ascii="仿宋_GB2312" w:eastAsia="仿宋_GB2312" w:hAnsi="仿宋_GB2312" w:cs="仿宋_GB2312" w:hint="eastAsia"/>
          <w:b/>
          <w:sz w:val="32"/>
          <w:szCs w:val="32"/>
        </w:rPr>
        <w:t>绩效指标:</w:t>
      </w:r>
      <w:r w:rsidRPr="00E001B4">
        <w:rPr>
          <w:rFonts w:ascii="Times New Roman" w:eastAsia="仿宋" w:hAnsi="Times New Roman" w:cs="Times New Roman" w:hint="eastAsia"/>
          <w:sz w:val="32"/>
          <w:szCs w:val="32"/>
        </w:rPr>
        <w:t>产教结合，注重劳动教育，促进大学生德智体美劳全面发展；开展专题教育学习</w:t>
      </w:r>
      <w:r w:rsidRPr="00E001B4">
        <w:rPr>
          <w:rFonts w:ascii="Times New Roman" w:eastAsia="仿宋" w:hAnsi="Times New Roman" w:cs="Times New Roman" w:hint="eastAsia"/>
          <w:sz w:val="32"/>
          <w:szCs w:val="32"/>
        </w:rPr>
        <w:t>3000</w:t>
      </w:r>
      <w:r w:rsidRPr="00E001B4">
        <w:rPr>
          <w:rFonts w:ascii="Times New Roman" w:eastAsia="仿宋" w:hAnsi="Times New Roman" w:cs="Times New Roman" w:hint="eastAsia"/>
          <w:sz w:val="32"/>
          <w:szCs w:val="32"/>
        </w:rPr>
        <w:t>人次；组建院级辅导员职业能力大赛队伍，开展辅导员工作经验交流会</w:t>
      </w:r>
      <w:r w:rsidRPr="00E001B4">
        <w:rPr>
          <w:rFonts w:ascii="Times New Roman" w:eastAsia="仿宋" w:hAnsi="Times New Roman" w:cs="Times New Roman" w:hint="eastAsia"/>
          <w:sz w:val="32"/>
          <w:szCs w:val="32"/>
        </w:rPr>
        <w:t>2</w:t>
      </w:r>
      <w:r w:rsidRPr="00E001B4">
        <w:rPr>
          <w:rFonts w:ascii="Times New Roman" w:eastAsia="仿宋" w:hAnsi="Times New Roman" w:cs="Times New Roman" w:hint="eastAsia"/>
          <w:sz w:val="32"/>
          <w:szCs w:val="32"/>
        </w:rPr>
        <w:t>次，辅导员培训</w:t>
      </w:r>
      <w:r w:rsidRPr="00E001B4">
        <w:rPr>
          <w:rFonts w:ascii="Times New Roman" w:eastAsia="仿宋" w:hAnsi="Times New Roman" w:cs="Times New Roman" w:hint="eastAsia"/>
          <w:sz w:val="32"/>
          <w:szCs w:val="32"/>
        </w:rPr>
        <w:t>2</w:t>
      </w:r>
      <w:r w:rsidRPr="00E001B4">
        <w:rPr>
          <w:rFonts w:ascii="Times New Roman" w:eastAsia="仿宋" w:hAnsi="Times New Roman" w:cs="Times New Roman" w:hint="eastAsia"/>
          <w:sz w:val="32"/>
          <w:szCs w:val="32"/>
        </w:rPr>
        <w:t>次，树立院级品牌辅导员</w:t>
      </w:r>
      <w:r w:rsidRPr="00E001B4">
        <w:rPr>
          <w:rFonts w:ascii="Times New Roman" w:eastAsia="仿宋" w:hAnsi="Times New Roman" w:cs="Times New Roman" w:hint="eastAsia"/>
          <w:sz w:val="32"/>
          <w:szCs w:val="32"/>
        </w:rPr>
        <w:t>3</w:t>
      </w:r>
      <w:r w:rsidRPr="00E001B4">
        <w:rPr>
          <w:rFonts w:ascii="Times New Roman" w:eastAsia="仿宋" w:hAnsi="Times New Roman" w:cs="Times New Roman" w:hint="eastAsia"/>
          <w:sz w:val="32"/>
          <w:szCs w:val="32"/>
        </w:rPr>
        <w:t>人；加强学生管理，完成系部学生工作考核方案；通过新生入学“绿色通道”给家庭经济困难学生发放爱心物品，募集助学金成立基金会和勤工助学岗社团，促进贫困生心理健康发展，推行</w:t>
      </w:r>
      <w:r w:rsidRPr="00E001B4">
        <w:rPr>
          <w:rFonts w:ascii="Times New Roman" w:eastAsia="仿宋" w:hAnsi="Times New Roman" w:cs="Times New Roman" w:hint="eastAsia"/>
          <w:sz w:val="32"/>
          <w:szCs w:val="32"/>
        </w:rPr>
        <w:lastRenderedPageBreak/>
        <w:t>“一帮一”全方位帮扶，邀请专家开展“贫家也出好儿女”知识讲座</w:t>
      </w:r>
      <w:r w:rsidRPr="00E001B4">
        <w:rPr>
          <w:rFonts w:ascii="Times New Roman" w:eastAsia="仿宋" w:hAnsi="Times New Roman" w:cs="Times New Roman" w:hint="eastAsia"/>
          <w:sz w:val="32"/>
          <w:szCs w:val="32"/>
        </w:rPr>
        <w:t>1</w:t>
      </w:r>
      <w:r w:rsidRPr="00E001B4">
        <w:rPr>
          <w:rFonts w:ascii="Times New Roman" w:eastAsia="仿宋" w:hAnsi="Times New Roman" w:cs="Times New Roman" w:hint="eastAsia"/>
          <w:sz w:val="32"/>
          <w:szCs w:val="32"/>
        </w:rPr>
        <w:t>次；组织宿舍文化艺术节，开展文明宿舍评比；完成学工系统金智信息平台建设和易班中心建设。</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b/>
          <w:sz w:val="32"/>
          <w:szCs w:val="32"/>
        </w:rPr>
      </w:pPr>
      <w:r w:rsidRPr="008A692D">
        <w:rPr>
          <w:rFonts w:ascii="仿宋_GB2312" w:eastAsia="仿宋_GB2312" w:hAnsi="仿宋_GB2312" w:cs="仿宋_GB2312" w:hint="eastAsia"/>
          <w:b/>
          <w:sz w:val="32"/>
          <w:szCs w:val="32"/>
        </w:rPr>
        <w:t>（二）重视意识形态和统战工作</w:t>
      </w:r>
      <w:r>
        <w:rPr>
          <w:rFonts w:ascii="仿宋_GB2312" w:eastAsia="仿宋_GB2312" w:hAnsi="仿宋_GB2312" w:cs="仿宋_GB2312" w:hint="eastAsia"/>
          <w:b/>
          <w:sz w:val="32"/>
          <w:szCs w:val="32"/>
        </w:rPr>
        <w:t>，坚守师生思想阵地。</w:t>
      </w:r>
    </w:p>
    <w:p w:rsidR="00FB0B88" w:rsidRPr="00E001B4" w:rsidRDefault="00FB0B88" w:rsidP="00FB0B88">
      <w:pPr>
        <w:shd w:val="solid" w:color="FDFDFD" w:fill="auto"/>
        <w:autoSpaceDN w:val="0"/>
        <w:spacing w:line="375" w:lineRule="atLeast"/>
        <w:ind w:firstLineChars="200" w:firstLine="640"/>
        <w:jc w:val="left"/>
        <w:rPr>
          <w:rFonts w:ascii="Times New Roman" w:eastAsia="仿宋" w:hAnsi="Times New Roman" w:cs="Times New Roman"/>
          <w:sz w:val="32"/>
          <w:szCs w:val="32"/>
        </w:rPr>
      </w:pPr>
      <w:r w:rsidRPr="008A692D">
        <w:rPr>
          <w:rFonts w:ascii="仿宋_GB2312" w:eastAsia="仿宋_GB2312" w:hAnsi="仿宋_GB2312" w:cs="仿宋_GB2312" w:hint="eastAsia"/>
          <w:b/>
          <w:sz w:val="32"/>
          <w:szCs w:val="32"/>
        </w:rPr>
        <w:t>绩效目标：</w:t>
      </w:r>
      <w:r w:rsidRPr="00E001B4">
        <w:rPr>
          <w:rFonts w:ascii="Times New Roman" w:eastAsia="仿宋" w:hAnsi="Times New Roman" w:cs="Times New Roman" w:hint="eastAsia"/>
          <w:sz w:val="32"/>
          <w:szCs w:val="32"/>
        </w:rPr>
        <w:t>扎实开展政治引领主题活动；不断健全和落实院级领导班子党员干部同党外人士联谊交友机制；强化各级党组织统战工作主体责任；加强民族宗教知识宣传教育；制定涉及民族宗教事务突发事件预案。定期分析研判意识形态领域形势；加强宣传思想阵地建设和管理；加强网络阵地意识形态的管理；强化对意识形态领域重大问题处置；加强宣传思想文化干部队伍建设。</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sz w:val="32"/>
          <w:szCs w:val="32"/>
        </w:rPr>
      </w:pPr>
      <w:r w:rsidRPr="008A692D">
        <w:rPr>
          <w:rFonts w:ascii="仿宋_GB2312" w:eastAsia="仿宋_GB2312" w:hAnsi="仿宋_GB2312" w:cs="仿宋_GB2312" w:hint="eastAsia"/>
          <w:b/>
          <w:sz w:val="32"/>
          <w:szCs w:val="32"/>
        </w:rPr>
        <w:t>绩效指标：</w:t>
      </w:r>
      <w:r w:rsidRPr="00E001B4">
        <w:rPr>
          <w:rFonts w:ascii="Times New Roman" w:eastAsia="仿宋" w:hAnsi="Times New Roman" w:cs="Times New Roman" w:hint="eastAsia"/>
          <w:sz w:val="32"/>
          <w:szCs w:val="32"/>
        </w:rPr>
        <w:t>开展政治引领主题活动次数；制度建设完成情况；制定突发事件预案。宣传思想阵地建设；网络意识形态管理情况；处置意识形态领域重大事件；宣传思想文化领域干部队伍建设情况。</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b/>
          <w:sz w:val="32"/>
          <w:szCs w:val="32"/>
        </w:rPr>
      </w:pPr>
      <w:r w:rsidRPr="008A692D">
        <w:rPr>
          <w:rFonts w:ascii="仿宋_GB2312" w:eastAsia="仿宋_GB2312" w:hAnsi="仿宋_GB2312" w:cs="仿宋_GB2312" w:hint="eastAsia"/>
          <w:b/>
          <w:sz w:val="32"/>
          <w:szCs w:val="32"/>
        </w:rPr>
        <w:t>（三）着力提升教职工素养，大力加强师资队伍建设</w:t>
      </w:r>
      <w:r>
        <w:rPr>
          <w:rFonts w:ascii="仿宋_GB2312" w:eastAsia="仿宋_GB2312" w:hAnsi="仿宋_GB2312" w:cs="仿宋_GB2312" w:hint="eastAsia"/>
          <w:b/>
          <w:sz w:val="32"/>
          <w:szCs w:val="32"/>
        </w:rPr>
        <w:t>。</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sz w:val="32"/>
          <w:szCs w:val="32"/>
        </w:rPr>
      </w:pPr>
      <w:r w:rsidRPr="008A692D">
        <w:rPr>
          <w:rFonts w:ascii="仿宋_GB2312" w:eastAsia="仿宋_GB2312" w:hAnsi="仿宋_GB2312" w:cs="仿宋_GB2312" w:hint="eastAsia"/>
          <w:b/>
          <w:sz w:val="32"/>
          <w:szCs w:val="32"/>
        </w:rPr>
        <w:t>绩效目标：</w:t>
      </w:r>
      <w:r w:rsidRPr="00E001B4">
        <w:rPr>
          <w:rFonts w:ascii="Times New Roman" w:eastAsia="仿宋" w:hAnsi="Times New Roman" w:cs="Times New Roman" w:hint="eastAsia"/>
          <w:sz w:val="32"/>
          <w:szCs w:val="32"/>
        </w:rPr>
        <w:t>根据学校发展需求，做好</w:t>
      </w:r>
      <w:r w:rsidRPr="00E001B4">
        <w:rPr>
          <w:rFonts w:ascii="Times New Roman" w:eastAsia="仿宋" w:hAnsi="Times New Roman" w:cs="Times New Roman" w:hint="eastAsia"/>
          <w:sz w:val="32"/>
          <w:szCs w:val="32"/>
        </w:rPr>
        <w:t>2021</w:t>
      </w:r>
      <w:r w:rsidRPr="00E001B4">
        <w:rPr>
          <w:rFonts w:ascii="Times New Roman" w:eastAsia="仿宋" w:hAnsi="Times New Roman" w:cs="Times New Roman" w:hint="eastAsia"/>
          <w:sz w:val="32"/>
          <w:szCs w:val="32"/>
        </w:rPr>
        <w:t>年新教师引进工作；做好教师的培训与考核工作；根据教学工作需要，引进高层次人才。</w:t>
      </w:r>
    </w:p>
    <w:p w:rsidR="00FB0B88" w:rsidRPr="00E001B4" w:rsidRDefault="00FB0B88" w:rsidP="00FB0B88">
      <w:pPr>
        <w:shd w:val="solid" w:color="FDFDFD" w:fill="auto"/>
        <w:autoSpaceDN w:val="0"/>
        <w:spacing w:line="375" w:lineRule="atLeast"/>
        <w:ind w:firstLineChars="200" w:firstLine="640"/>
        <w:jc w:val="left"/>
        <w:rPr>
          <w:rFonts w:ascii="Times New Roman" w:eastAsia="仿宋" w:hAnsi="Times New Roman" w:cs="Times New Roman"/>
          <w:sz w:val="32"/>
          <w:szCs w:val="32"/>
        </w:rPr>
      </w:pPr>
      <w:r w:rsidRPr="008A692D">
        <w:rPr>
          <w:rFonts w:ascii="仿宋_GB2312" w:eastAsia="仿宋_GB2312" w:hAnsi="仿宋_GB2312" w:cs="仿宋_GB2312" w:hint="eastAsia"/>
          <w:b/>
          <w:sz w:val="32"/>
          <w:szCs w:val="32"/>
        </w:rPr>
        <w:t>绩效指标：</w:t>
      </w:r>
      <w:r w:rsidRPr="00E001B4">
        <w:rPr>
          <w:rFonts w:ascii="Times New Roman" w:eastAsia="仿宋" w:hAnsi="Times New Roman" w:cs="Times New Roman" w:hint="eastAsia"/>
          <w:sz w:val="32"/>
          <w:szCs w:val="32"/>
        </w:rPr>
        <w:t>新教师引进数量；实际培训次数及培训费用；高层次人才引进数量；教学督导评价效果。</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b/>
          <w:sz w:val="32"/>
          <w:szCs w:val="32"/>
        </w:rPr>
      </w:pPr>
      <w:r w:rsidRPr="008A692D">
        <w:rPr>
          <w:rFonts w:ascii="仿宋_GB2312" w:eastAsia="仿宋_GB2312" w:hAnsi="仿宋_GB2312" w:cs="仿宋_GB2312" w:hint="eastAsia"/>
          <w:b/>
          <w:sz w:val="32"/>
          <w:szCs w:val="32"/>
        </w:rPr>
        <w:t>（四）建强基层党组织，增强凝聚力战斗力</w:t>
      </w:r>
      <w:r>
        <w:rPr>
          <w:rFonts w:ascii="仿宋_GB2312" w:eastAsia="仿宋_GB2312" w:hAnsi="仿宋_GB2312" w:cs="仿宋_GB2312" w:hint="eastAsia"/>
          <w:b/>
          <w:sz w:val="32"/>
          <w:szCs w:val="32"/>
        </w:rPr>
        <w:t>。</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sz w:val="32"/>
          <w:szCs w:val="32"/>
        </w:rPr>
      </w:pPr>
      <w:r w:rsidRPr="008A692D">
        <w:rPr>
          <w:rFonts w:ascii="仿宋_GB2312" w:eastAsia="仿宋_GB2312" w:hAnsi="仿宋_GB2312" w:cs="仿宋_GB2312" w:hint="eastAsia"/>
          <w:b/>
          <w:sz w:val="32"/>
          <w:szCs w:val="32"/>
        </w:rPr>
        <w:lastRenderedPageBreak/>
        <w:t>绩效目标：</w:t>
      </w:r>
      <w:r w:rsidRPr="00E001B4">
        <w:rPr>
          <w:rFonts w:ascii="Times New Roman" w:eastAsia="仿宋" w:hAnsi="Times New Roman" w:cs="Times New Roman" w:hint="eastAsia"/>
          <w:sz w:val="32"/>
          <w:szCs w:val="32"/>
        </w:rPr>
        <w:t>进一步完善的基层党组织体系；做好党员培训和基层党支部标准化标准化建设，深入开展“五星级”党总支和“六佳”党支部创建活动；加强党员干部培训，增强政治素质和管理能力。</w:t>
      </w:r>
    </w:p>
    <w:p w:rsidR="00FB0B88" w:rsidRPr="00E001B4" w:rsidRDefault="00FB0B88" w:rsidP="00FB0B88">
      <w:pPr>
        <w:shd w:val="solid" w:color="FDFDFD" w:fill="auto"/>
        <w:autoSpaceDN w:val="0"/>
        <w:spacing w:line="375" w:lineRule="atLeast"/>
        <w:ind w:firstLineChars="200" w:firstLine="640"/>
        <w:jc w:val="left"/>
        <w:rPr>
          <w:rFonts w:ascii="Times New Roman" w:eastAsia="仿宋" w:hAnsi="Times New Roman" w:cs="Times New Roman"/>
          <w:sz w:val="32"/>
          <w:szCs w:val="32"/>
        </w:rPr>
      </w:pPr>
      <w:r w:rsidRPr="008A692D">
        <w:rPr>
          <w:rFonts w:ascii="仿宋_GB2312" w:eastAsia="仿宋_GB2312" w:hAnsi="仿宋_GB2312" w:cs="仿宋_GB2312" w:hint="eastAsia"/>
          <w:b/>
          <w:sz w:val="32"/>
          <w:szCs w:val="32"/>
        </w:rPr>
        <w:t>绩效指标：</w:t>
      </w:r>
      <w:r w:rsidRPr="00E001B4">
        <w:rPr>
          <w:rFonts w:ascii="Times New Roman" w:eastAsia="仿宋" w:hAnsi="Times New Roman" w:cs="Times New Roman" w:hint="eastAsia"/>
          <w:sz w:val="32"/>
          <w:szCs w:val="32"/>
        </w:rPr>
        <w:t>开展“领导班子星、政治引领星、立德树人星、工作业绩星、改革创新星”“五星级”院系党总支和“教育党员佳、管理党员佳、监督党员佳、组织师生佳、宣传师生佳、服务师生佳”“六佳”党支部评比，评优占比</w:t>
      </w:r>
      <w:r w:rsidRPr="00E001B4">
        <w:rPr>
          <w:rFonts w:ascii="Times New Roman" w:eastAsia="仿宋" w:hAnsi="Times New Roman" w:cs="Times New Roman" w:hint="eastAsia"/>
          <w:sz w:val="32"/>
          <w:szCs w:val="32"/>
        </w:rPr>
        <w:t>50%</w:t>
      </w:r>
      <w:r w:rsidRPr="00E001B4">
        <w:rPr>
          <w:rFonts w:ascii="Times New Roman" w:eastAsia="仿宋" w:hAnsi="Times New Roman" w:cs="Times New Roman" w:hint="eastAsia"/>
          <w:sz w:val="32"/>
          <w:szCs w:val="32"/>
        </w:rPr>
        <w:t>；分批组织中层干部、后备干部赴先进地区或单位培训学习，组织党员干部各级培训</w:t>
      </w:r>
      <w:r w:rsidRPr="00E001B4">
        <w:rPr>
          <w:rFonts w:ascii="Times New Roman" w:eastAsia="仿宋" w:hAnsi="Times New Roman" w:cs="Times New Roman" w:hint="eastAsia"/>
          <w:sz w:val="32"/>
          <w:szCs w:val="32"/>
        </w:rPr>
        <w:t>10</w:t>
      </w:r>
      <w:r w:rsidRPr="00E001B4">
        <w:rPr>
          <w:rFonts w:ascii="Times New Roman" w:eastAsia="仿宋" w:hAnsi="Times New Roman" w:cs="Times New Roman" w:hint="eastAsia"/>
          <w:sz w:val="32"/>
          <w:szCs w:val="32"/>
        </w:rPr>
        <w:t>次以上，参训人次不少于</w:t>
      </w:r>
      <w:r w:rsidRPr="00E001B4">
        <w:rPr>
          <w:rFonts w:ascii="Times New Roman" w:eastAsia="仿宋" w:hAnsi="Times New Roman" w:cs="Times New Roman" w:hint="eastAsia"/>
          <w:sz w:val="32"/>
          <w:szCs w:val="32"/>
        </w:rPr>
        <w:t>100</w:t>
      </w:r>
      <w:r w:rsidRPr="00E001B4">
        <w:rPr>
          <w:rFonts w:ascii="Times New Roman" w:eastAsia="仿宋" w:hAnsi="Times New Roman" w:cs="Times New Roman" w:hint="eastAsia"/>
          <w:sz w:val="32"/>
          <w:szCs w:val="32"/>
        </w:rPr>
        <w:t>人；采用汇报学习成果、撰写心得体会、组织谈心谈话等方式强化培训学习效果。</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b/>
          <w:sz w:val="32"/>
          <w:szCs w:val="32"/>
        </w:rPr>
      </w:pPr>
      <w:r w:rsidRPr="008A692D">
        <w:rPr>
          <w:rFonts w:ascii="仿宋_GB2312" w:eastAsia="仿宋_GB2312" w:hAnsi="仿宋_GB2312" w:cs="仿宋_GB2312" w:hint="eastAsia"/>
          <w:b/>
          <w:sz w:val="32"/>
          <w:szCs w:val="32"/>
        </w:rPr>
        <w:t>（五）加大人才选聘力度，完善职称改革和绩效管理。</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sz w:val="32"/>
          <w:szCs w:val="32"/>
        </w:rPr>
      </w:pPr>
      <w:r w:rsidRPr="008A692D">
        <w:rPr>
          <w:rFonts w:ascii="仿宋_GB2312" w:eastAsia="仿宋_GB2312" w:hAnsi="仿宋_GB2312" w:cs="仿宋_GB2312" w:hint="eastAsia"/>
          <w:b/>
          <w:sz w:val="32"/>
          <w:szCs w:val="32"/>
        </w:rPr>
        <w:t>绩效目标</w:t>
      </w:r>
      <w:r w:rsidRPr="008A692D">
        <w:rPr>
          <w:rFonts w:ascii="仿宋_GB2312" w:eastAsia="仿宋_GB2312" w:hAnsi="仿宋_GB2312" w:cs="仿宋_GB2312" w:hint="eastAsia"/>
          <w:sz w:val="32"/>
          <w:szCs w:val="32"/>
        </w:rPr>
        <w:t>：</w:t>
      </w:r>
      <w:r w:rsidRPr="00E001B4">
        <w:rPr>
          <w:rFonts w:ascii="Times New Roman" w:eastAsia="仿宋" w:hAnsi="Times New Roman" w:cs="Times New Roman" w:hint="eastAsia"/>
          <w:sz w:val="32"/>
          <w:szCs w:val="32"/>
        </w:rPr>
        <w:t>面向社会公开选聘高层次管理人才、高技能人才与优秀教师人数；优化职称制度改革，统筹中高职职称工作；完善绩效管理办法。</w:t>
      </w:r>
    </w:p>
    <w:p w:rsidR="00FB0B88" w:rsidRPr="00E001B4" w:rsidRDefault="00FB0B88" w:rsidP="00FB0B88">
      <w:pPr>
        <w:shd w:val="solid" w:color="FDFDFD" w:fill="auto"/>
        <w:autoSpaceDN w:val="0"/>
        <w:spacing w:line="375" w:lineRule="atLeast"/>
        <w:ind w:firstLineChars="200" w:firstLine="640"/>
        <w:jc w:val="left"/>
        <w:rPr>
          <w:rFonts w:ascii="Times New Roman" w:eastAsia="仿宋" w:hAnsi="Times New Roman" w:cs="Times New Roman"/>
          <w:sz w:val="32"/>
          <w:szCs w:val="32"/>
        </w:rPr>
      </w:pPr>
      <w:r w:rsidRPr="008A692D">
        <w:rPr>
          <w:rFonts w:ascii="仿宋_GB2312" w:eastAsia="仿宋_GB2312" w:hAnsi="仿宋_GB2312" w:cs="仿宋_GB2312" w:hint="eastAsia"/>
          <w:b/>
          <w:sz w:val="32"/>
          <w:szCs w:val="32"/>
        </w:rPr>
        <w:t>绩效指标：</w:t>
      </w:r>
      <w:r w:rsidRPr="00E001B4">
        <w:rPr>
          <w:rFonts w:ascii="Times New Roman" w:eastAsia="仿宋" w:hAnsi="Times New Roman" w:cs="Times New Roman" w:hint="eastAsia"/>
          <w:sz w:val="32"/>
          <w:szCs w:val="32"/>
        </w:rPr>
        <w:t>2021</w:t>
      </w:r>
      <w:r w:rsidRPr="00E001B4">
        <w:rPr>
          <w:rFonts w:ascii="Times New Roman" w:eastAsia="仿宋" w:hAnsi="Times New Roman" w:cs="Times New Roman" w:hint="eastAsia"/>
          <w:sz w:val="32"/>
          <w:szCs w:val="32"/>
        </w:rPr>
        <w:t>年继续面向社会选聘部分教师，其中专业教师优先选聘具有</w:t>
      </w:r>
      <w:r w:rsidRPr="00E001B4">
        <w:rPr>
          <w:rFonts w:ascii="Times New Roman" w:eastAsia="仿宋" w:hAnsi="Times New Roman" w:cs="Times New Roman" w:hint="eastAsia"/>
          <w:sz w:val="32"/>
          <w:szCs w:val="32"/>
        </w:rPr>
        <w:t>3</w:t>
      </w:r>
      <w:r w:rsidRPr="00E001B4">
        <w:rPr>
          <w:rFonts w:ascii="Times New Roman" w:eastAsia="仿宋" w:hAnsi="Times New Roman" w:cs="Times New Roman" w:hint="eastAsia"/>
          <w:sz w:val="32"/>
          <w:szCs w:val="32"/>
        </w:rPr>
        <w:t>年以上企业工作经历并具有高职以上学历的人员；完善专业技术职称评审管理办法，细化评分细则，以公平、公开、公正的原则，通过职称管理办法充分调动教职工的工作积极性；进一步完善校内绩效管理办法，发挥奖励性绩效激励导向作用，充分体现奖励性绩效分配的合理性、科学性，逐步建立完善符合我院实际的收入分配制度。</w:t>
      </w:r>
    </w:p>
    <w:p w:rsidR="00FB0B88" w:rsidRPr="008A692D" w:rsidRDefault="00FB0B88" w:rsidP="00FB0B88">
      <w:pPr>
        <w:shd w:val="solid" w:color="FDFDFD" w:fill="auto"/>
        <w:autoSpaceDN w:val="0"/>
        <w:spacing w:line="375" w:lineRule="atLeast"/>
        <w:ind w:firstLineChars="200" w:firstLine="640"/>
        <w:jc w:val="left"/>
        <w:rPr>
          <w:rFonts w:ascii="仿宋_GB2312" w:eastAsia="仿宋_GB2312" w:hAnsi="仿宋_GB2312" w:cs="仿宋_GB2312"/>
          <w:b/>
          <w:sz w:val="32"/>
          <w:szCs w:val="32"/>
        </w:rPr>
      </w:pPr>
      <w:r w:rsidRPr="008A692D">
        <w:rPr>
          <w:rFonts w:ascii="仿宋_GB2312" w:eastAsia="仿宋_GB2312" w:hAnsi="仿宋_GB2312" w:cs="仿宋_GB2312" w:hint="eastAsia"/>
          <w:b/>
          <w:sz w:val="32"/>
          <w:szCs w:val="32"/>
        </w:rPr>
        <w:lastRenderedPageBreak/>
        <w:t>（六）健全科研支撑体系，推动科研能力提升。</w:t>
      </w:r>
    </w:p>
    <w:p w:rsidR="00FB0B88" w:rsidRPr="00E001B4" w:rsidRDefault="00FB0B88" w:rsidP="00FB0B88">
      <w:pPr>
        <w:shd w:val="solid" w:color="FDFDFD" w:fill="auto"/>
        <w:autoSpaceDN w:val="0"/>
        <w:spacing w:line="375" w:lineRule="atLeast"/>
        <w:ind w:firstLineChars="200" w:firstLine="640"/>
        <w:jc w:val="left"/>
        <w:rPr>
          <w:rFonts w:ascii="Times New Roman" w:eastAsia="仿宋" w:hAnsi="Times New Roman" w:cs="Times New Roman"/>
          <w:sz w:val="32"/>
          <w:szCs w:val="32"/>
        </w:rPr>
      </w:pPr>
      <w:r w:rsidRPr="00200BFD">
        <w:rPr>
          <w:rFonts w:ascii="仿宋_GB2312" w:eastAsia="仿宋_GB2312" w:hAnsi="仿宋_GB2312" w:cs="仿宋_GB2312" w:hint="eastAsia"/>
          <w:b/>
          <w:sz w:val="32"/>
          <w:szCs w:val="32"/>
        </w:rPr>
        <w:t>绩效目标：</w:t>
      </w:r>
      <w:r w:rsidRPr="00E001B4">
        <w:rPr>
          <w:rFonts w:ascii="Times New Roman" w:eastAsia="仿宋" w:hAnsi="Times New Roman" w:cs="Times New Roman" w:hint="eastAsia"/>
          <w:sz w:val="32"/>
          <w:szCs w:val="32"/>
        </w:rPr>
        <w:t>完善科研管理系统和科研制度，开展科研培训，加强科研队伍建设，提高科研成果的转化率；鼓励教师开展横向课题研究，提升技术服务企业能力；鼓励教师参加学术交流、科技活动等；通过校刊等形式，为教师搭建科研和学术交流平台，营造良好师生科研氛围。</w:t>
      </w:r>
    </w:p>
    <w:p w:rsidR="0027733F" w:rsidRDefault="0004490B" w:rsidP="00FB0B88">
      <w:pPr>
        <w:jc w:val="left"/>
        <w:rPr>
          <w:rFonts w:ascii="Times New Roman" w:eastAsia="仿宋" w:hAnsi="Times New Roman" w:cs="Times New Roman"/>
          <w:b/>
          <w:sz w:val="32"/>
          <w:szCs w:val="32"/>
        </w:rPr>
      </w:pPr>
      <w:r>
        <w:rPr>
          <w:rFonts w:ascii="Times New Roman" w:eastAsia="仿宋" w:hAnsi="Times New Roman" w:cs="Times New Roman" w:hint="eastAsia"/>
          <w:b/>
          <w:sz w:val="32"/>
          <w:szCs w:val="32"/>
        </w:rPr>
        <w:t>部门职责及工作活动绩效目标指标：</w:t>
      </w:r>
      <w:bookmarkEnd w:id="0"/>
    </w:p>
    <w:p w:rsidR="0027733F" w:rsidRDefault="0027733F">
      <w:pPr>
        <w:jc w:val="center"/>
        <w:outlineLvl w:val="0"/>
        <w:rPr>
          <w:rFonts w:ascii="方正小标宋_GBK" w:eastAsia="方正小标宋_GBK" w:hAnsi="Times New Roman" w:cs="Times New Roman"/>
          <w:sz w:val="32"/>
          <w:szCs w:val="24"/>
        </w:rPr>
      </w:pPr>
    </w:p>
    <w:p w:rsidR="0027733F" w:rsidRDefault="0004490B">
      <w:pPr>
        <w:jc w:val="center"/>
        <w:outlineLvl w:val="0"/>
        <w:rPr>
          <w:rFonts w:ascii="方正小标宋_GBK" w:eastAsia="方正小标宋_GBK" w:hint="eastAsia"/>
          <w:sz w:val="32"/>
        </w:rPr>
      </w:pPr>
      <w:bookmarkStart w:id="1" w:name="_Toc503971524"/>
      <w:r>
        <w:rPr>
          <w:rFonts w:ascii="方正小标宋_GBK" w:eastAsia="方正小标宋_GBK" w:hint="eastAsia"/>
          <w:sz w:val="32"/>
        </w:rPr>
        <w:t>部门职责-工作活动绩效目标</w:t>
      </w:r>
      <w:bookmarkEnd w:id="1"/>
    </w:p>
    <w:p w:rsidR="00B06EBD" w:rsidRPr="00B06EBD" w:rsidRDefault="00B06EBD" w:rsidP="00B06EBD">
      <w:pPr>
        <w:jc w:val="left"/>
        <w:outlineLvl w:val="0"/>
        <w:rPr>
          <w:sz w:val="18"/>
          <w:szCs w:val="18"/>
        </w:rPr>
      </w:pPr>
      <w:r w:rsidRPr="00B06EBD">
        <w:rPr>
          <w:rFonts w:hint="eastAsia"/>
          <w:sz w:val="18"/>
          <w:szCs w:val="18"/>
        </w:rPr>
        <w:t>601</w:t>
      </w:r>
      <w:r w:rsidRPr="00B06EBD">
        <w:rPr>
          <w:rFonts w:hint="eastAsia"/>
          <w:sz w:val="18"/>
          <w:szCs w:val="18"/>
        </w:rPr>
        <w:t>承德应用技术职业学院</w:t>
      </w:r>
    </w:p>
    <w:tbl>
      <w:tblPr>
        <w:tblW w:w="13934" w:type="dxa"/>
        <w:tblLook w:val="04A0"/>
      </w:tblPr>
      <w:tblGrid>
        <w:gridCol w:w="93"/>
        <w:gridCol w:w="1380"/>
        <w:gridCol w:w="2120"/>
        <w:gridCol w:w="2320"/>
        <w:gridCol w:w="3000"/>
        <w:gridCol w:w="1200"/>
        <w:gridCol w:w="873"/>
        <w:gridCol w:w="327"/>
        <w:gridCol w:w="1200"/>
        <w:gridCol w:w="1200"/>
        <w:gridCol w:w="221"/>
      </w:tblGrid>
      <w:tr w:rsidR="00B06EBD" w:rsidTr="00B06EBD">
        <w:trPr>
          <w:gridBefore w:val="1"/>
          <w:gridAfter w:val="1"/>
          <w:wBefore w:w="93" w:type="dxa"/>
          <w:wAfter w:w="221" w:type="dxa"/>
          <w:trHeight w:val="750"/>
        </w:trPr>
        <w:tc>
          <w:tcPr>
            <w:tcW w:w="1380" w:type="dxa"/>
            <w:vMerge w:val="restart"/>
            <w:tcBorders>
              <w:top w:val="single" w:sz="4" w:space="0" w:color="auto"/>
              <w:left w:val="single" w:sz="4" w:space="0" w:color="auto"/>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职责名称</w:t>
            </w:r>
          </w:p>
        </w:tc>
        <w:tc>
          <w:tcPr>
            <w:tcW w:w="2120" w:type="dxa"/>
            <w:vMerge w:val="restart"/>
            <w:tcBorders>
              <w:top w:val="single" w:sz="4" w:space="0" w:color="auto"/>
              <w:left w:val="single" w:sz="4" w:space="0" w:color="auto"/>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职责描述</w:t>
            </w:r>
          </w:p>
        </w:tc>
        <w:tc>
          <w:tcPr>
            <w:tcW w:w="2320" w:type="dxa"/>
            <w:vMerge w:val="restart"/>
            <w:tcBorders>
              <w:top w:val="single" w:sz="4" w:space="0" w:color="auto"/>
              <w:left w:val="single" w:sz="4" w:space="0" w:color="auto"/>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绩效目标</w:t>
            </w:r>
          </w:p>
        </w:tc>
        <w:tc>
          <w:tcPr>
            <w:tcW w:w="3000" w:type="dxa"/>
            <w:vMerge w:val="restart"/>
            <w:tcBorders>
              <w:top w:val="single" w:sz="4" w:space="0" w:color="auto"/>
              <w:left w:val="single" w:sz="4" w:space="0" w:color="auto"/>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绩效指标</w:t>
            </w:r>
          </w:p>
        </w:tc>
        <w:tc>
          <w:tcPr>
            <w:tcW w:w="4800" w:type="dxa"/>
            <w:gridSpan w:val="5"/>
            <w:tcBorders>
              <w:top w:val="single" w:sz="4" w:space="0" w:color="auto"/>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评价标准</w:t>
            </w:r>
          </w:p>
        </w:tc>
      </w:tr>
      <w:tr w:rsidR="00B06EBD" w:rsidTr="00B06EBD">
        <w:trPr>
          <w:gridBefore w:val="1"/>
          <w:gridAfter w:val="1"/>
          <w:wBefore w:w="93" w:type="dxa"/>
          <w:wAfter w:w="221" w:type="dxa"/>
          <w:trHeight w:val="315"/>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优</w:t>
            </w:r>
          </w:p>
        </w:tc>
        <w:tc>
          <w:tcPr>
            <w:tcW w:w="1200" w:type="dxa"/>
            <w:gridSpan w:val="2"/>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良</w:t>
            </w: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中</w:t>
            </w: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差</w:t>
            </w:r>
          </w:p>
        </w:tc>
      </w:tr>
      <w:tr w:rsidR="00B06EBD" w:rsidTr="00B06EBD">
        <w:trPr>
          <w:gridBefore w:val="1"/>
          <w:gridAfter w:val="1"/>
          <w:wBefore w:w="93" w:type="dxa"/>
          <w:wAfter w:w="221" w:type="dxa"/>
          <w:trHeight w:val="1350"/>
        </w:trPr>
        <w:tc>
          <w:tcPr>
            <w:tcW w:w="1380" w:type="dxa"/>
            <w:tcBorders>
              <w:top w:val="nil"/>
              <w:left w:val="single" w:sz="4" w:space="0" w:color="auto"/>
              <w:bottom w:val="single" w:sz="4" w:space="0" w:color="auto"/>
              <w:right w:val="single" w:sz="4" w:space="0" w:color="auto"/>
            </w:tcBorders>
            <w:shd w:val="clear" w:color="000000" w:fill="E4ECF7"/>
            <w:vAlign w:val="center"/>
            <w:hideMark/>
          </w:tcPr>
          <w:p w:rsidR="00B06EBD" w:rsidRDefault="00B06EBD">
            <w:pPr>
              <w:rPr>
                <w:rFonts w:ascii="宋体" w:hAnsi="宋体" w:cs="宋体"/>
                <w:sz w:val="18"/>
                <w:szCs w:val="18"/>
              </w:rPr>
            </w:pPr>
            <w:r>
              <w:rPr>
                <w:rFonts w:hint="eastAsia"/>
                <w:sz w:val="18"/>
                <w:szCs w:val="18"/>
              </w:rPr>
              <w:t>一、行政组织管理工作</w:t>
            </w:r>
          </w:p>
        </w:tc>
        <w:tc>
          <w:tcPr>
            <w:tcW w:w="2120" w:type="dxa"/>
            <w:tcBorders>
              <w:top w:val="nil"/>
              <w:left w:val="nil"/>
              <w:bottom w:val="single" w:sz="4" w:space="0" w:color="auto"/>
              <w:right w:val="single" w:sz="4" w:space="0" w:color="auto"/>
            </w:tcBorders>
            <w:shd w:val="clear" w:color="000000" w:fill="E4ECF7"/>
            <w:vAlign w:val="center"/>
            <w:hideMark/>
          </w:tcPr>
          <w:p w:rsidR="00B06EBD" w:rsidRDefault="00B06EBD">
            <w:pPr>
              <w:rPr>
                <w:rFonts w:ascii="宋体" w:hAnsi="宋体" w:cs="宋体"/>
                <w:sz w:val="18"/>
                <w:szCs w:val="18"/>
              </w:rPr>
            </w:pPr>
            <w:r>
              <w:rPr>
                <w:rFonts w:hint="eastAsia"/>
                <w:sz w:val="18"/>
                <w:szCs w:val="18"/>
              </w:rPr>
              <w:t>负责全校性的日常行政及组织管理工作，做好服务、协调、督办、人事、劳资、宣传、纪检监察、安全保卫工作，保证学校各项工作顺利进行。</w:t>
            </w:r>
          </w:p>
        </w:tc>
        <w:tc>
          <w:tcPr>
            <w:tcW w:w="2320" w:type="dxa"/>
            <w:tcBorders>
              <w:top w:val="nil"/>
              <w:left w:val="nil"/>
              <w:bottom w:val="single" w:sz="4" w:space="0" w:color="auto"/>
              <w:right w:val="single" w:sz="4" w:space="0" w:color="auto"/>
            </w:tcBorders>
            <w:shd w:val="clear" w:color="000000" w:fill="E4ECF7"/>
            <w:vAlign w:val="center"/>
            <w:hideMark/>
          </w:tcPr>
          <w:p w:rsidR="00B06EBD" w:rsidRDefault="00B06EBD">
            <w:pPr>
              <w:rPr>
                <w:rFonts w:ascii="宋体" w:hAnsi="宋体" w:cs="宋体"/>
                <w:sz w:val="18"/>
                <w:szCs w:val="18"/>
              </w:rPr>
            </w:pPr>
            <w:r>
              <w:rPr>
                <w:rFonts w:hint="eastAsia"/>
                <w:sz w:val="18"/>
                <w:szCs w:val="18"/>
              </w:rPr>
              <w:t>各行政职能部门服务教学，确保学校各项工作有序进行，打造美丽校园，营造一流的育人环境。</w:t>
            </w:r>
          </w:p>
        </w:tc>
        <w:tc>
          <w:tcPr>
            <w:tcW w:w="30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15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行政日常管理（党政办）</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协调各职能部门工作，做好接待、安排全校性会议、车辆、学校宣传等协调性工作。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做好各种全校性活动的组织、安排，严控三公经费，本着节俭原则做好接待工作，确保车辆安全行驶。做好学院的网站建设与管理工作，与相关媒体合作，扩大学校知名度和影响力。</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事务管理满意率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67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2.</w:t>
            </w:r>
            <w:r>
              <w:rPr>
                <w:rFonts w:hint="eastAsia"/>
                <w:sz w:val="18"/>
                <w:szCs w:val="18"/>
              </w:rPr>
              <w:t>组织人事工作（组织人事处）</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开展“五星级”党总支和“六佳”党支部的创建活动</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评选“五星级”党总支和“六佳”党支部</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党务工作满意率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干部培训工作</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围绕习近平新时代中国特色社会主义思想、专业群建设、承德市产业发展、网络信息安全等内容开展第二期、第三期干部培训工作</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干部培训工作满意率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干部培训次数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0</w:t>
            </w:r>
          </w:p>
        </w:tc>
      </w:tr>
      <w:tr w:rsidR="00B06EBD" w:rsidTr="00B06EBD">
        <w:trPr>
          <w:gridBefore w:val="1"/>
          <w:gridAfter w:val="1"/>
          <w:wBefore w:w="93" w:type="dxa"/>
          <w:wAfter w:w="221" w:type="dxa"/>
          <w:trHeight w:val="157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人才工作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继续面向社会选聘若干名硕士研究生；面向社会选拔系部主任、专业学科带头人若干名；面向社会选拔符合学院专业发展的企业家兼职教师，鼓励教师到企业跟岗学习，挂职锻炼。</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人才工作完成率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67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绩效、职称工作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完善《绩效工资（津贴补贴）分配办法》、《职称评审管理办法》</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绩效、职称工作满意率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45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r>
              <w:rPr>
                <w:rFonts w:hint="eastAsia"/>
                <w:sz w:val="18"/>
                <w:szCs w:val="18"/>
              </w:rPr>
              <w:t>津承合作工作（党政办）</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积极推进与天津中德应用技术大学的全方位合作。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做好与之有关事宜的组织、安排</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工作推进满意率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4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4.</w:t>
            </w:r>
            <w:r>
              <w:rPr>
                <w:rFonts w:hint="eastAsia"/>
                <w:sz w:val="18"/>
                <w:szCs w:val="18"/>
              </w:rPr>
              <w:t>纪检监察（纪检）</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督查党的路线、方针、政策和学院党委、行政有关决议、决定的贯彻执行情况；抓好党风廉政建设和反腐败工作，监督检查党风廉政建设责任制执行情况；承担廉政教育、干部廉政考察、党务院务公开、学院内部审计、办理来信来访、查处案件等工</w:t>
            </w:r>
            <w:r>
              <w:rPr>
                <w:rFonts w:hint="eastAsia"/>
                <w:sz w:val="18"/>
                <w:szCs w:val="18"/>
              </w:rPr>
              <w:lastRenderedPageBreak/>
              <w:t>作</w:t>
            </w:r>
            <w:r>
              <w:rPr>
                <w:rFonts w:hint="eastAsia"/>
                <w:sz w:val="18"/>
                <w:szCs w:val="18"/>
              </w:rPr>
              <w:t>.</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通过开展各项工作活动，有效完成部门各项职责</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各项职责活动工作完成率</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r>
      <w:tr w:rsidR="00B06EBD" w:rsidTr="00B06EBD">
        <w:trPr>
          <w:gridBefore w:val="1"/>
          <w:gridAfter w:val="1"/>
          <w:wBefore w:w="93" w:type="dxa"/>
          <w:wAfter w:w="221" w:type="dxa"/>
          <w:trHeight w:val="270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5.</w:t>
            </w:r>
            <w:r>
              <w:rPr>
                <w:rFonts w:hint="eastAsia"/>
                <w:sz w:val="18"/>
                <w:szCs w:val="18"/>
              </w:rPr>
              <w:t>学生管理（学工处）</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遵循学生发展规律，以学生综合素质测评为抓手，通过规范管理和教育活动，将学生培养成爱党爱国、胸怀理想、遵纪守法、诚实守信、文明知礼、身心健康、爱岗敬业、团结友善、自立自强的高素质劳动者。通过辅导员队伍、学生干部队伍建设打造一支高素质的学生管理队伍。</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学生管理工作机制顺畅，责任明确，管理到位，无重大违法违纪情况发生。</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学生满意率</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85%</w:t>
            </w:r>
            <w:r>
              <w:rPr>
                <w:rFonts w:hint="eastAsia"/>
                <w:sz w:val="18"/>
                <w:szCs w:val="18"/>
              </w:rPr>
              <w:t>以下</w:t>
            </w:r>
          </w:p>
        </w:tc>
      </w:tr>
      <w:tr w:rsidR="00B06EBD" w:rsidTr="00B06EBD">
        <w:trPr>
          <w:gridBefore w:val="1"/>
          <w:gridAfter w:val="1"/>
          <w:wBefore w:w="93" w:type="dxa"/>
          <w:wAfter w:w="221" w:type="dxa"/>
          <w:trHeight w:val="312"/>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w:t>
            </w:r>
            <w:r>
              <w:rPr>
                <w:rFonts w:hint="eastAsia"/>
                <w:sz w:val="18"/>
                <w:szCs w:val="18"/>
              </w:rPr>
              <w:t>招生就业工作（招生就业办公室）</w:t>
            </w:r>
          </w:p>
        </w:tc>
        <w:tc>
          <w:tcPr>
            <w:tcW w:w="21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加强招生宣传力度，拓宽招生范围招生区域化，合理化；积极宣传，扩大影响，加大校企、校校合作力度，加强就业推进，促进学校发展。</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扩大招生规模，提高生源质量：丰富宣传形式，提高咨询效率；合理分配计划，提高录取效率；统筹安排，稳步跟进。</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录取率、报到率</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312"/>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120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1200" w:type="dxa"/>
            <w:gridSpan w:val="2"/>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120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120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r>
      <w:tr w:rsidR="00B06EBD" w:rsidTr="00B06EBD">
        <w:trPr>
          <w:gridBefore w:val="1"/>
          <w:gridAfter w:val="1"/>
          <w:wBefore w:w="93" w:type="dxa"/>
          <w:wAfter w:w="221" w:type="dxa"/>
          <w:trHeight w:val="225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7.</w:t>
            </w:r>
            <w:r>
              <w:rPr>
                <w:rFonts w:hint="eastAsia"/>
                <w:sz w:val="18"/>
                <w:szCs w:val="18"/>
              </w:rPr>
              <w:t>党群工作（党群工作处）</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负责统筹全院师生思想政治建设和意识形态工作，研究新形势下思想政治工作的特点、规律，加强和改进思想政治工作；制定、组织和实施全院宣传思想工作计划，加强学校舆情监测、分析研判与应急处置，营造、掌握全校的宣传舆论导向。</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监控校园舆情，把控全校舆论导向，做好意识形态汇报。</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重大舆情事件次数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党委理论学习中心组学习</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每月组织党委理论学习中心组学习</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学习次数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12</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w:t>
            </w:r>
          </w:p>
        </w:tc>
      </w:tr>
      <w:tr w:rsidR="00B06EBD" w:rsidTr="00B06EBD">
        <w:trPr>
          <w:gridBefore w:val="1"/>
          <w:gridAfter w:val="1"/>
          <w:wBefore w:w="93" w:type="dxa"/>
          <w:wAfter w:w="221" w:type="dxa"/>
          <w:trHeight w:val="90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学院整体形象宣传设计，统筹做好校园文化建设、对外宣传内容审核与重大新闻发布等工作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美化校园环境，提升学院知名度。</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工作推进满意率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11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学院校报编辑、电视台和网络等宣传工作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校报编辑，加强学院官方网站、官方微博、官方微信等新媒体平台和校内显示屏、橱窗等宣传阵地的建设与管理</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工作推进满意率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工会组织工作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组织工会活动，丰富教工业余文化活动。</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工会活动次数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p>
        </w:tc>
      </w:tr>
      <w:tr w:rsidR="00B06EBD" w:rsidTr="00B06EBD">
        <w:trPr>
          <w:gridBefore w:val="1"/>
          <w:gridAfter w:val="1"/>
          <w:wBefore w:w="93" w:type="dxa"/>
          <w:wAfter w:w="221" w:type="dxa"/>
          <w:trHeight w:val="90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统一战线工作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根据国家有关规定和上级安排部署，完成学校统一战线的统计、汇报和活动组织等相关工作</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工作推进满意率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025"/>
        </w:trPr>
        <w:tc>
          <w:tcPr>
            <w:tcW w:w="1380" w:type="dxa"/>
            <w:tcBorders>
              <w:top w:val="nil"/>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8.</w:t>
            </w:r>
            <w:r>
              <w:rPr>
                <w:rFonts w:hint="eastAsia"/>
                <w:sz w:val="18"/>
                <w:szCs w:val="18"/>
              </w:rPr>
              <w:t>校园网络通讯建设（网络信息中心）</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校园网络系统是学院重要的现代化基础设施，为学院的教育教学、师资培训、科研办公、现代管理提供先进、可靠、安全、快捷的服务。加大学校网络建设，保证学校网络正常运转。保障校园网络安全。</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通过学校通讯网络建设，使学校网络正常运转，保证教学正常进行。通过软硬件结合保障网络安全。</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网络稳定、安全、畅通</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r>
      <w:tr w:rsidR="00B06EBD" w:rsidTr="00B06EBD">
        <w:trPr>
          <w:gridBefore w:val="1"/>
          <w:gridAfter w:val="1"/>
          <w:wBefore w:w="93" w:type="dxa"/>
          <w:wAfter w:w="221" w:type="dxa"/>
          <w:trHeight w:val="202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加大学校网络建设，保证学校网络正常运转。随着高等教育国际化进程的推进</w:t>
            </w:r>
            <w:r>
              <w:rPr>
                <w:rFonts w:hint="eastAsia"/>
                <w:sz w:val="18"/>
                <w:szCs w:val="18"/>
              </w:rPr>
              <w:t xml:space="preserve">  ,</w:t>
            </w:r>
            <w:r>
              <w:rPr>
                <w:rFonts w:hint="eastAsia"/>
                <w:sz w:val="18"/>
                <w:szCs w:val="18"/>
              </w:rPr>
              <w:t>高等教育的发展越来越依赖于自身的开放程度</w:t>
            </w:r>
            <w:r>
              <w:rPr>
                <w:rFonts w:hint="eastAsia"/>
                <w:sz w:val="18"/>
                <w:szCs w:val="18"/>
              </w:rPr>
              <w:t xml:space="preserve"> ,</w:t>
            </w:r>
            <w:r>
              <w:rPr>
                <w:rFonts w:hint="eastAsia"/>
                <w:sz w:val="18"/>
                <w:szCs w:val="18"/>
              </w:rPr>
              <w:t>国际交流与合作日益成为高等教育发展的支撑因素</w:t>
            </w:r>
            <w:r>
              <w:rPr>
                <w:rFonts w:hint="eastAsia"/>
                <w:sz w:val="18"/>
                <w:szCs w:val="18"/>
              </w:rPr>
              <w:t xml:space="preserve"> ,</w:t>
            </w:r>
            <w:r>
              <w:rPr>
                <w:rFonts w:hint="eastAsia"/>
                <w:sz w:val="18"/>
                <w:szCs w:val="18"/>
              </w:rPr>
              <w:t>成为高等学校的重要特征之一。</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通过学校通讯网络建设，使学校网络正常运转，保证教学正常进行。通过文化传播与国际交流，提高学校的知名度，从而提高教职工素质，加大学校文化传播。</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网络运行满意度（</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100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r>
      <w:tr w:rsidR="00B06EBD" w:rsidTr="00B06EBD">
        <w:trPr>
          <w:gridBefore w:val="1"/>
          <w:gridAfter w:val="1"/>
          <w:wBefore w:w="93" w:type="dxa"/>
          <w:wAfter w:w="221" w:type="dxa"/>
          <w:trHeight w:val="135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二、教学科研工作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加强师资队伍建设，课程体系及课程实施的工作站建设，加强图书馆建设，做好学生的职业资格鉴定工作。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有计划地对教师进行不同层次进修、培训，形成一支高素质的师资队伍；构建一体化课程体系；建设一体化工作站；提高图书资料室的数字化水平。</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45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w:t>
            </w:r>
            <w:r>
              <w:rPr>
                <w:rFonts w:hint="eastAsia"/>
                <w:sz w:val="18"/>
                <w:szCs w:val="18"/>
              </w:rPr>
              <w:t>教学常规工作（教务处）</w:t>
            </w:r>
          </w:p>
        </w:tc>
        <w:tc>
          <w:tcPr>
            <w:tcW w:w="2120" w:type="dxa"/>
            <w:tcBorders>
              <w:top w:val="nil"/>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做好教学常规管理工作；完成全日制教学任务；</w:t>
            </w:r>
          </w:p>
        </w:tc>
        <w:tc>
          <w:tcPr>
            <w:tcW w:w="2320" w:type="dxa"/>
            <w:tcBorders>
              <w:top w:val="nil"/>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做好常规教学，完成不同层次教学任务；</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学生对常规教学满意率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2.</w:t>
            </w:r>
            <w:r>
              <w:rPr>
                <w:rFonts w:hint="eastAsia"/>
                <w:sz w:val="18"/>
                <w:szCs w:val="18"/>
              </w:rPr>
              <w:t>师资队伍建设（教务处、组人处）</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根据现代高等教育对师资队伍的要求，结合学院发展规划，有效地提高师资队伍的整体水平。加强师资队伍的继教教育工</w:t>
            </w:r>
            <w:r>
              <w:rPr>
                <w:rFonts w:hint="eastAsia"/>
                <w:sz w:val="18"/>
                <w:szCs w:val="18"/>
              </w:rPr>
              <w:lastRenderedPageBreak/>
              <w:t>作，负责组织或参加各类学术交流与研讨活动；组织高校教师资格考试及办理证书工作。</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通过人才引进招聘博士生、专业教师访学进修、校内外短期培训及专家讲学学术交流等形式开展师资培训，有效地提高师资队伍的整</w:t>
            </w:r>
            <w:r>
              <w:rPr>
                <w:rFonts w:hint="eastAsia"/>
                <w:sz w:val="18"/>
                <w:szCs w:val="18"/>
              </w:rPr>
              <w:lastRenderedPageBreak/>
              <w:t>体水平。所有教师都具备教师资格证。</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lastRenderedPageBreak/>
              <w:t>教师培训、学术交流计划完成率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85%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80%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师资队伍学历比、职称比、双师比、双语比达标率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95%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85%</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lastRenderedPageBreak/>
              <w:t>3.</w:t>
            </w:r>
            <w:r>
              <w:rPr>
                <w:rFonts w:hint="eastAsia"/>
                <w:sz w:val="18"/>
                <w:szCs w:val="18"/>
              </w:rPr>
              <w:t>专业建设（教务处）</w:t>
            </w:r>
          </w:p>
        </w:tc>
        <w:tc>
          <w:tcPr>
            <w:tcW w:w="21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制定专业群建设规划，不断优化学院专业结构，完善课程体系</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以市场需求为导向，推进专业群建设，调整专业群内专业结构，深化专业内涵建设。深化校企合作，逐步完善“教、学、做”一体化课程体系。</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专业群建设立项个数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2</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建设校级以上精品课程个数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8</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6</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p>
        </w:tc>
      </w:tr>
      <w:tr w:rsidR="00B06EBD" w:rsidTr="00B06EBD">
        <w:trPr>
          <w:gridBefore w:val="1"/>
          <w:gridAfter w:val="1"/>
          <w:wBefore w:w="93" w:type="dxa"/>
          <w:wAfter w:w="221" w:type="dxa"/>
          <w:trHeight w:val="45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4.</w:t>
            </w:r>
            <w:r>
              <w:rPr>
                <w:rFonts w:hint="eastAsia"/>
                <w:sz w:val="18"/>
                <w:szCs w:val="18"/>
              </w:rPr>
              <w:t>教研教改（教务处）</w:t>
            </w:r>
          </w:p>
        </w:tc>
        <w:tc>
          <w:tcPr>
            <w:tcW w:w="21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以提高学生综合职业能力为目的，以工作过程系统化为主线，以工学结合一体化课程建设为内容，建设行动导向专业人才培养方案和课程体系，开发相应课程资源。</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企业调研、专家访谈，开发完成工学结合一体化课程体系，开发课程资源，全面提升学生的学习兴趣；承担校级及以上教研课题研究（含专业群建设、专业建设、实训室建设、课程建设、教学团队建设等），提升教师教学研究能力，促进教学综合素质的提高。</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校级及以上教研课题立项及研究（个）</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20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10</w:t>
            </w:r>
            <w:r>
              <w:rPr>
                <w:rFonts w:hint="eastAsia"/>
                <w:sz w:val="18"/>
                <w:szCs w:val="18"/>
              </w:rPr>
              <w:t>以下</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专业群（专业）课程体系完成率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70%</w:t>
            </w:r>
            <w:r>
              <w:rPr>
                <w:rFonts w:hint="eastAsia"/>
                <w:sz w:val="18"/>
                <w:szCs w:val="18"/>
              </w:rPr>
              <w:t>以下</w:t>
            </w:r>
          </w:p>
        </w:tc>
      </w:tr>
      <w:tr w:rsidR="00B06EBD" w:rsidTr="00B06EBD">
        <w:trPr>
          <w:gridBefore w:val="1"/>
          <w:gridAfter w:val="1"/>
          <w:wBefore w:w="93" w:type="dxa"/>
          <w:wAfter w:w="221" w:type="dxa"/>
          <w:trHeight w:val="675"/>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5.</w:t>
            </w:r>
            <w:r>
              <w:rPr>
                <w:rFonts w:hint="eastAsia"/>
                <w:sz w:val="18"/>
                <w:szCs w:val="18"/>
              </w:rPr>
              <w:t>实习实训工作（教务处）</w:t>
            </w:r>
          </w:p>
        </w:tc>
        <w:tc>
          <w:tcPr>
            <w:tcW w:w="2120" w:type="dxa"/>
            <w:vMerge w:val="restart"/>
            <w:tcBorders>
              <w:top w:val="nil"/>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根据专业群建设的要求，建成布局合理、功能齐全的校内实训基地。根据实践教学要求，保证实验（训）耗材的供应。根据实验（训）室建设要求，购置和检修仪器设备，提高实践教学效果。</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加大投入，组建专业实训室，调整现有实训室布局，为专业群建设服务，并定期维护和维修，提高实训室的利用率。根据各专业实践项目要求，制定学院实验（训）耗材采购计划，确保耗材供应及时到位，提高实验（训）开出率。购置和检修仪器设备，满足教学还需要。确定</w:t>
            </w:r>
            <w:r>
              <w:rPr>
                <w:rFonts w:hint="eastAsia"/>
                <w:sz w:val="18"/>
                <w:szCs w:val="18"/>
              </w:rPr>
              <w:t>1+X</w:t>
            </w:r>
            <w:r>
              <w:rPr>
                <w:rFonts w:hint="eastAsia"/>
                <w:sz w:val="18"/>
                <w:szCs w:val="18"/>
              </w:rPr>
              <w:t>证书配套实训室，组织</w:t>
            </w:r>
            <w:r>
              <w:rPr>
                <w:rFonts w:hint="eastAsia"/>
                <w:sz w:val="18"/>
                <w:szCs w:val="18"/>
              </w:rPr>
              <w:lastRenderedPageBreak/>
              <w:t>教师培训，顺利完成鉴定工作。</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lastRenderedPageBreak/>
              <w:t>实训室建设项目完成率</w:t>
            </w:r>
            <w:r>
              <w:rPr>
                <w:rFonts w:hint="eastAsia"/>
                <w:sz w:val="18"/>
                <w:szCs w:val="18"/>
              </w:rPr>
              <w:t>;</w:t>
            </w:r>
            <w:r>
              <w:rPr>
                <w:rFonts w:hint="eastAsia"/>
                <w:sz w:val="18"/>
                <w:szCs w:val="18"/>
              </w:rPr>
              <w:t>实训室定期维护和维修检测率</w:t>
            </w:r>
            <w:r>
              <w:rPr>
                <w:rFonts w:hint="eastAsia"/>
                <w:sz w:val="18"/>
                <w:szCs w:val="18"/>
              </w:rPr>
              <w:t>;</w:t>
            </w:r>
            <w:r>
              <w:rPr>
                <w:rFonts w:hint="eastAsia"/>
                <w:sz w:val="18"/>
                <w:szCs w:val="18"/>
              </w:rPr>
              <w:t>实训项目开出率（</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1+X</w:t>
            </w:r>
            <w:r>
              <w:rPr>
                <w:rFonts w:hint="eastAsia"/>
                <w:sz w:val="18"/>
                <w:szCs w:val="18"/>
              </w:rPr>
              <w:t>实训室建设、培训师配备完成</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lastRenderedPageBreak/>
              <w:t>6.</w:t>
            </w:r>
            <w:r>
              <w:rPr>
                <w:rFonts w:hint="eastAsia"/>
                <w:sz w:val="18"/>
                <w:szCs w:val="18"/>
              </w:rPr>
              <w:t>科研工作（科研处）</w:t>
            </w:r>
          </w:p>
        </w:tc>
        <w:tc>
          <w:tcPr>
            <w:tcW w:w="2120" w:type="dxa"/>
            <w:vMerge w:val="restart"/>
            <w:tcBorders>
              <w:top w:val="single" w:sz="4" w:space="0" w:color="auto"/>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、积极争取和组织申报国家、省市各层级、各类别科研项目；</w:t>
            </w:r>
            <w:r>
              <w:rPr>
                <w:rFonts w:hint="eastAsia"/>
                <w:sz w:val="18"/>
                <w:szCs w:val="18"/>
              </w:rPr>
              <w:t>2</w:t>
            </w:r>
            <w:r>
              <w:rPr>
                <w:rFonts w:hint="eastAsia"/>
                <w:sz w:val="18"/>
                <w:szCs w:val="18"/>
              </w:rPr>
              <w:t>、组织在研科研项目的开题、中期检查、结题全过程监督检查；</w:t>
            </w:r>
            <w:r>
              <w:rPr>
                <w:rFonts w:hint="eastAsia"/>
                <w:sz w:val="18"/>
                <w:szCs w:val="18"/>
              </w:rPr>
              <w:t>3</w:t>
            </w:r>
            <w:r>
              <w:rPr>
                <w:rFonts w:hint="eastAsia"/>
                <w:sz w:val="18"/>
                <w:szCs w:val="18"/>
              </w:rPr>
              <w:t>、组织全院科研成果和发表的论文的评审、鉴定、登记、奖励、及推广应用；</w:t>
            </w:r>
            <w:r>
              <w:rPr>
                <w:rFonts w:hint="eastAsia"/>
                <w:sz w:val="18"/>
                <w:szCs w:val="18"/>
              </w:rPr>
              <w:t>4</w:t>
            </w:r>
            <w:r>
              <w:rPr>
                <w:rFonts w:hint="eastAsia"/>
                <w:sz w:val="18"/>
                <w:szCs w:val="18"/>
              </w:rPr>
              <w:t>、学报及职教论坛出刊工作，严把学报质量，充分发挥学校科研工作载体作用；</w:t>
            </w:r>
            <w:r>
              <w:rPr>
                <w:rFonts w:hint="eastAsia"/>
                <w:sz w:val="18"/>
                <w:szCs w:val="18"/>
              </w:rPr>
              <w:t>5</w:t>
            </w:r>
            <w:r>
              <w:rPr>
                <w:rFonts w:hint="eastAsia"/>
                <w:sz w:val="18"/>
                <w:szCs w:val="18"/>
              </w:rPr>
              <w:t>、科研管理系统建设，实现科研管理能力信息化。</w:t>
            </w:r>
            <w:r>
              <w:rPr>
                <w:rFonts w:hint="eastAsia"/>
                <w:sz w:val="18"/>
                <w:szCs w:val="18"/>
              </w:rPr>
              <w:t>6</w:t>
            </w:r>
            <w:r>
              <w:rPr>
                <w:rFonts w:hint="eastAsia"/>
                <w:sz w:val="18"/>
                <w:szCs w:val="18"/>
              </w:rPr>
              <w:t>、推动校级以上教师创新团队建设工作。</w:t>
            </w:r>
            <w:r>
              <w:rPr>
                <w:rFonts w:hint="eastAsia"/>
                <w:sz w:val="18"/>
                <w:szCs w:val="18"/>
              </w:rPr>
              <w:t>7</w:t>
            </w:r>
            <w:r>
              <w:rPr>
                <w:rFonts w:hint="eastAsia"/>
                <w:sz w:val="18"/>
                <w:szCs w:val="18"/>
              </w:rPr>
              <w:t>、加强横向科研和成果转化</w:t>
            </w:r>
            <w:r>
              <w:rPr>
                <w:rFonts w:hint="eastAsia"/>
                <w:sz w:val="18"/>
                <w:szCs w:val="18"/>
              </w:rPr>
              <w:t>,</w:t>
            </w:r>
            <w:r>
              <w:rPr>
                <w:rFonts w:hint="eastAsia"/>
                <w:sz w:val="18"/>
                <w:szCs w:val="18"/>
              </w:rPr>
              <w:t>实现年技术服务到款额的零突破。</w:t>
            </w:r>
            <w:r>
              <w:rPr>
                <w:rFonts w:hint="eastAsia"/>
                <w:sz w:val="18"/>
                <w:szCs w:val="18"/>
              </w:rPr>
              <w:t>8</w:t>
            </w:r>
            <w:r>
              <w:rPr>
                <w:rFonts w:hint="eastAsia"/>
                <w:sz w:val="18"/>
                <w:szCs w:val="18"/>
              </w:rPr>
              <w:t>、获得市级以上创新、创业类比赛奖励。</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市级以上课题研究</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市级以上课题立项数量</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20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专家组进行课题中期督导</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组织专家评议次数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3</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结题鉴定通过率</w:t>
            </w:r>
            <w:r>
              <w:rPr>
                <w:rFonts w:hint="eastAsia"/>
                <w:sz w:val="18"/>
                <w:szCs w:val="18"/>
              </w:rPr>
              <w:t>%</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结题鉴定通过率</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核心期刊论文数量</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核心期刊论文数量</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2</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学报、职教论坛出刊</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出刊的期数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4</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科研管理平台建设</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易普拉格平台的启用与信息完善</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校级及以上教师创新团队建设</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教师创新团队建设数量</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2</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年企业技术服务到款额</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年企业技术服务到款额（元）</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10000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8000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5000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5000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市级以上创新、创业类比赛</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市级以上创新、创业类比赛奖励级别</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省级二等奖及以上</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省级三等奖</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市级一等奖</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市级二等奖及以下</w:t>
            </w:r>
          </w:p>
        </w:tc>
      </w:tr>
      <w:tr w:rsidR="00B06EBD" w:rsidTr="00B06EBD">
        <w:trPr>
          <w:gridBefore w:val="1"/>
          <w:gridAfter w:val="1"/>
          <w:wBefore w:w="93" w:type="dxa"/>
          <w:wAfter w:w="221" w:type="dxa"/>
          <w:trHeight w:val="67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7.</w:t>
            </w:r>
            <w:r>
              <w:rPr>
                <w:rFonts w:hint="eastAsia"/>
                <w:sz w:val="18"/>
                <w:szCs w:val="18"/>
              </w:rPr>
              <w:t>图书馆工作（图书馆）</w:t>
            </w:r>
          </w:p>
        </w:tc>
        <w:tc>
          <w:tcPr>
            <w:tcW w:w="2120" w:type="dxa"/>
            <w:vMerge w:val="restart"/>
            <w:tcBorders>
              <w:top w:val="single" w:sz="4" w:space="0" w:color="auto"/>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丰富馆藏资源，优化馆藏结构</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根据学校专业设置及现有馆藏合理分配各类图书购置数量</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图书馆藏量（万册）</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20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w:t>
            </w:r>
            <w:r>
              <w:rPr>
                <w:rFonts w:hint="eastAsia"/>
                <w:sz w:val="18"/>
                <w:szCs w:val="18"/>
              </w:rPr>
              <w:t>以下</w:t>
            </w:r>
          </w:p>
        </w:tc>
      </w:tr>
      <w:tr w:rsidR="00B06EBD" w:rsidTr="00B06EBD">
        <w:trPr>
          <w:gridBefore w:val="1"/>
          <w:gridAfter w:val="1"/>
          <w:wBefore w:w="93" w:type="dxa"/>
          <w:wAfter w:w="221" w:type="dxa"/>
          <w:trHeight w:val="67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根据学校专业设置及现有馆藏合理分配各类电子资源购置数量</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电子资源存储量（万册）</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5</w:t>
            </w:r>
            <w:r>
              <w:rPr>
                <w:rFonts w:hint="eastAsia"/>
                <w:sz w:val="18"/>
                <w:szCs w:val="18"/>
              </w:rPr>
              <w:t>以下</w:t>
            </w:r>
          </w:p>
        </w:tc>
      </w:tr>
      <w:tr w:rsidR="00B06EBD" w:rsidTr="00B06EBD">
        <w:trPr>
          <w:gridBefore w:val="1"/>
          <w:gridAfter w:val="1"/>
          <w:wBefore w:w="93" w:type="dxa"/>
          <w:wAfter w:w="221" w:type="dxa"/>
          <w:trHeight w:val="11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通过图书馆阅读推广活动及专业知识培训讲座等提升师生人文素养、提高专业水平，使读者阅读率提高、满意度提升</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读者阅读率提高、满意度提升</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师生满意度</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深化服务层次，开展学科服务、参考咨询工作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为教学科研提供支撑</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专业覆盖率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w:t>
            </w:r>
            <w:r>
              <w:rPr>
                <w:rFonts w:hint="eastAsia"/>
                <w:sz w:val="18"/>
                <w:szCs w:val="18"/>
              </w:rPr>
              <w:t>成人教育（招生就业办公室）</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按照国家有关法律法规政策规定，与高等院校联合办学，开展专本科成人学历教育。</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通过专本科学历教育，提高学员专业技术水平和综合素质，满足其提高学历水平的需要</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全年培养专本科生综合合格率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社会满意率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学员满意率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180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三、德育工作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通过严格的规章制度和丰富的社团活动，以立德树人为中心，以队伍建设、社团建设、思政教育阵地建设、文化建设、促进学生身心健康，培养行为规范、技能过硬的合格技能人才。</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通过不断提高管理水平，优化管理队伍，丰富管理方法，有效提高学管队伍的政策理论水平、思想觉悟和管理能力。</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315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学生教育及活动（学工处（</w:t>
            </w:r>
            <w:r>
              <w:rPr>
                <w:rFonts w:hint="eastAsia"/>
                <w:sz w:val="18"/>
                <w:szCs w:val="18"/>
              </w:rPr>
              <w:t xml:space="preserve"> </w:t>
            </w:r>
            <w:r>
              <w:rPr>
                <w:rFonts w:hint="eastAsia"/>
                <w:sz w:val="18"/>
                <w:szCs w:val="18"/>
              </w:rPr>
              <w:t>团委））</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指导学生社团组织开展活动；强化院学生会、青年志愿者协会、校园广播站及其他学生社团的管理，通过各种活动的开展和组织，对学生进行思想、政治、道德、法律和心理健康的教育。通过规范管理和教育活动，将学生培养成爱党爱国、胸怀理想、遵纪守法、诚实守信、文明知礼、身心健康、</w:t>
            </w:r>
            <w:r>
              <w:rPr>
                <w:rFonts w:hint="eastAsia"/>
                <w:sz w:val="18"/>
                <w:szCs w:val="18"/>
              </w:rPr>
              <w:lastRenderedPageBreak/>
              <w:t>爱岗敬业、团结友善、自立自强的高素质劳动者。</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显著提升学生干部的思想水平和工作能力，加强学生干部队伍建设，全年预计校本培训学省干部</w:t>
            </w:r>
            <w:r>
              <w:rPr>
                <w:rFonts w:hint="eastAsia"/>
                <w:sz w:val="18"/>
                <w:szCs w:val="18"/>
              </w:rPr>
              <w:t>300</w:t>
            </w:r>
            <w:r>
              <w:rPr>
                <w:rFonts w:hint="eastAsia"/>
                <w:sz w:val="18"/>
                <w:szCs w:val="18"/>
              </w:rPr>
              <w:t>人次；社团组织完善，活动规范有序；开展军训、主题班会、德育讲座、主题教育、易班建设、文体活动等，教育培养学生品德高尚、学风浓厚、积极向上。</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计划完成率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20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w:t>
            </w:r>
            <w:r>
              <w:rPr>
                <w:rFonts w:hint="eastAsia"/>
                <w:sz w:val="18"/>
                <w:szCs w:val="18"/>
              </w:rPr>
              <w:t>以下</w:t>
            </w:r>
          </w:p>
        </w:tc>
      </w:tr>
      <w:tr w:rsidR="00B06EBD" w:rsidTr="00B06EBD">
        <w:trPr>
          <w:gridBefore w:val="1"/>
          <w:gridAfter w:val="1"/>
          <w:wBefore w:w="93" w:type="dxa"/>
          <w:wAfter w:w="221" w:type="dxa"/>
          <w:trHeight w:val="112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2.</w:t>
            </w:r>
            <w:r>
              <w:rPr>
                <w:rFonts w:hint="eastAsia"/>
                <w:sz w:val="18"/>
                <w:szCs w:val="18"/>
              </w:rPr>
              <w:t>辅导员队伍建设（学工处）</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通过辅导员队伍培训、考评、日常管理，提升辅导员的履职能力和工作水平。提升辅导员队伍职业化、专业化水平；</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组织辅导员业务技能培训不少于</w:t>
            </w:r>
            <w:r>
              <w:rPr>
                <w:rFonts w:hint="eastAsia"/>
                <w:sz w:val="18"/>
                <w:szCs w:val="18"/>
              </w:rPr>
              <w:t>2</w:t>
            </w:r>
            <w:r>
              <w:rPr>
                <w:rFonts w:hint="eastAsia"/>
                <w:sz w:val="18"/>
                <w:szCs w:val="18"/>
              </w:rPr>
              <w:t>次，</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培训完成率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0</w:t>
            </w:r>
          </w:p>
        </w:tc>
      </w:tr>
      <w:tr w:rsidR="00B06EBD" w:rsidTr="00B06EBD">
        <w:trPr>
          <w:gridBefore w:val="1"/>
          <w:gridAfter w:val="1"/>
          <w:wBefore w:w="93" w:type="dxa"/>
          <w:wAfter w:w="221" w:type="dxa"/>
          <w:trHeight w:val="675"/>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r>
              <w:rPr>
                <w:rFonts w:hint="eastAsia"/>
                <w:sz w:val="18"/>
                <w:szCs w:val="18"/>
              </w:rPr>
              <w:t>安全保卫（后勤保卫处）</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做好安全保卫及服务工作，保证学校各项工作顺利进行。</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保证食品安全和消防安全，优质服务、物美价廉的商品。</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675"/>
        </w:trPr>
        <w:tc>
          <w:tcPr>
            <w:tcW w:w="138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打造美丽校园，营造一流育人环境，做好固定资产管理管理工作。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做好季节绿化、修剪及补栽工作；做好国定资产统计工作及招投标采购工作。</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工作推进满意率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112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四、后勤保障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为保证学校各项工作正常运转，保障办公用品、设施设备维护、校园绿化、消防设施安全，设备更新安装等工作。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保障教育教学工作正常高效运转。</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15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后勤服务（后勤处）</w:t>
            </w:r>
          </w:p>
        </w:tc>
        <w:tc>
          <w:tcPr>
            <w:tcW w:w="2120" w:type="dxa"/>
            <w:tcBorders>
              <w:top w:val="nil"/>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强化安全责任及服务意识；把住食材采购安全关，食品加工规范关，售卖卫生服务关；加强服务人员职业素质培训和专</w:t>
            </w:r>
            <w:r>
              <w:rPr>
                <w:rFonts w:hint="eastAsia"/>
                <w:sz w:val="18"/>
                <w:szCs w:val="18"/>
              </w:rPr>
              <w:lastRenderedPageBreak/>
              <w:t>业技能培训。坚持日检、月评并进行及时整改。</w:t>
            </w:r>
          </w:p>
        </w:tc>
        <w:tc>
          <w:tcPr>
            <w:tcW w:w="2320" w:type="dxa"/>
            <w:tcBorders>
              <w:top w:val="nil"/>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确保食品安全、卫生安全和服务安全，物美价廉。</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6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2.</w:t>
            </w:r>
            <w:r>
              <w:rPr>
                <w:rFonts w:hint="eastAsia"/>
                <w:sz w:val="18"/>
                <w:szCs w:val="18"/>
              </w:rPr>
              <w:t>设备购置及大型修缮（后勤处）</w:t>
            </w:r>
          </w:p>
        </w:tc>
        <w:tc>
          <w:tcPr>
            <w:tcW w:w="2120" w:type="dxa"/>
            <w:tcBorders>
              <w:top w:val="single" w:sz="4" w:space="0" w:color="auto"/>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严格按照政府招投标管理文件进行大型设备购置和大型修缮招投标工作。</w:t>
            </w:r>
          </w:p>
        </w:tc>
        <w:tc>
          <w:tcPr>
            <w:tcW w:w="2320" w:type="dxa"/>
            <w:tcBorders>
              <w:top w:val="single" w:sz="4" w:space="0" w:color="auto"/>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确保大型采购、招投标规范、无违规现象发生，确保学校正常教学无影响。</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计划完成率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15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r>
              <w:rPr>
                <w:rFonts w:hint="eastAsia"/>
                <w:sz w:val="18"/>
                <w:szCs w:val="18"/>
              </w:rPr>
              <w:t>固定资产管理（后勤处）</w:t>
            </w:r>
          </w:p>
        </w:tc>
        <w:tc>
          <w:tcPr>
            <w:tcW w:w="2120" w:type="dxa"/>
            <w:tcBorders>
              <w:top w:val="single" w:sz="4" w:space="0" w:color="auto"/>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完善资产管理体系，做到资产采购、建账、管理、维护、报废等各流程无空挡，全面整理各部门资产及公共财产信息，实现信息化管理，消除资产无人管理的盲区</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实现固定资产管理手段信息化，做到制度基本健全、职责明确、管控规范科学</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计划完成率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112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五、校企培训工作（招生就业办公室）</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加强校企合作等工作实施归口管理，牵头组织重大活动；负责学校与国际间企业、科研机构间的项目合作、学术交流。</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为学院争取更多项目，追求更大社会效益经济效益。</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6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校企合作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负责校企合作，搭建学校发展平台，更好的服务社会。</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通过校企合作，宣传学校，为学生创建实习与就业平台。</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校企合作计划完成率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98%</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80%</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2.</w:t>
            </w:r>
            <w:r>
              <w:rPr>
                <w:rFonts w:hint="eastAsia"/>
                <w:sz w:val="18"/>
                <w:szCs w:val="18"/>
              </w:rPr>
              <w:t>社会培训</w:t>
            </w:r>
          </w:p>
        </w:tc>
        <w:tc>
          <w:tcPr>
            <w:tcW w:w="2120" w:type="dxa"/>
            <w:vMerge w:val="restart"/>
            <w:tcBorders>
              <w:top w:val="nil"/>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函授培训。按照国家有关法律法规政策规定，与高等院校联合办学，开展本科成人学历教育。</w:t>
            </w:r>
            <w:r>
              <w:rPr>
                <w:rFonts w:hint="eastAsia"/>
                <w:sz w:val="18"/>
                <w:szCs w:val="18"/>
              </w:rPr>
              <w:t>2.</w:t>
            </w:r>
            <w:r>
              <w:rPr>
                <w:rFonts w:hint="eastAsia"/>
                <w:sz w:val="18"/>
                <w:szCs w:val="18"/>
              </w:rPr>
              <w:t>短期培训。是社会培训中的重要组成部分，它主要包括特种作业人员培训、</w:t>
            </w:r>
            <w:r>
              <w:rPr>
                <w:rFonts w:hint="eastAsia"/>
                <w:sz w:val="18"/>
                <w:szCs w:val="18"/>
              </w:rPr>
              <w:lastRenderedPageBreak/>
              <w:t>党员“双育”工程培训、企业员工培训等短期培训项目。</w:t>
            </w:r>
          </w:p>
        </w:tc>
        <w:tc>
          <w:tcPr>
            <w:tcW w:w="2320" w:type="dxa"/>
            <w:vMerge w:val="restart"/>
            <w:tcBorders>
              <w:top w:val="nil"/>
              <w:left w:val="single" w:sz="4" w:space="0" w:color="auto"/>
              <w:bottom w:val="nil"/>
              <w:right w:val="single" w:sz="4" w:space="0" w:color="auto"/>
            </w:tcBorders>
            <w:shd w:val="clear" w:color="auto" w:fill="auto"/>
            <w:vAlign w:val="center"/>
            <w:hideMark/>
          </w:tcPr>
          <w:p w:rsidR="00B06EBD" w:rsidRDefault="00B06EBD">
            <w:pPr>
              <w:spacing w:after="240"/>
              <w:rPr>
                <w:rFonts w:ascii="宋体" w:hAnsi="宋体" w:cs="宋体"/>
                <w:sz w:val="18"/>
                <w:szCs w:val="18"/>
              </w:rPr>
            </w:pPr>
            <w:r>
              <w:rPr>
                <w:rFonts w:hint="eastAsia"/>
                <w:sz w:val="18"/>
                <w:szCs w:val="18"/>
              </w:rPr>
              <w:lastRenderedPageBreak/>
              <w:t>1.</w:t>
            </w:r>
            <w:r>
              <w:rPr>
                <w:rFonts w:hint="eastAsia"/>
                <w:sz w:val="18"/>
                <w:szCs w:val="18"/>
              </w:rPr>
              <w:t>通过本科学历教育，提高学员专业技术水平和综合素质，满足其提高学历水平的需要</w:t>
            </w:r>
            <w:r>
              <w:rPr>
                <w:rFonts w:hint="eastAsia"/>
                <w:sz w:val="18"/>
                <w:szCs w:val="18"/>
              </w:rPr>
              <w:t>2.</w:t>
            </w:r>
            <w:r>
              <w:rPr>
                <w:rFonts w:hint="eastAsia"/>
                <w:sz w:val="18"/>
                <w:szCs w:val="18"/>
              </w:rPr>
              <w:t>通过培训，使受训学员专业技术水平达到初、中、高级水平，以满足社会</w:t>
            </w:r>
            <w:r>
              <w:rPr>
                <w:rFonts w:hint="eastAsia"/>
                <w:sz w:val="18"/>
                <w:szCs w:val="18"/>
              </w:rPr>
              <w:lastRenderedPageBreak/>
              <w:t>发展和企业需要的需求。</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全年培养本科生综合合格率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学员满意率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15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3.</w:t>
            </w:r>
            <w:r>
              <w:rPr>
                <w:rFonts w:hint="eastAsia"/>
                <w:sz w:val="18"/>
                <w:szCs w:val="18"/>
              </w:rPr>
              <w:t>创业实践</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创新创业培训。是针对毕业学年度以及社会人员的创新创业培训。关键在于培养创新创业意识，开拓思维，对有兴趣的潜在创业者进行一定程度的引导。</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通过培训，提高“创业者”的心理、管理、经营素质，增强驾驭市场的应变能力，实现就业倍增效应。</w:t>
            </w:r>
          </w:p>
        </w:tc>
        <w:tc>
          <w:tcPr>
            <w:tcW w:w="3000" w:type="dxa"/>
            <w:tcBorders>
              <w:top w:val="nil"/>
              <w:left w:val="nil"/>
              <w:bottom w:val="nil"/>
              <w:right w:val="nil"/>
            </w:tcBorders>
            <w:shd w:val="clear" w:color="auto" w:fill="auto"/>
            <w:vAlign w:val="center"/>
            <w:hideMark/>
          </w:tcPr>
          <w:p w:rsidR="00B06EBD" w:rsidRDefault="00B06EBD">
            <w:pPr>
              <w:rPr>
                <w:rFonts w:ascii="宋体" w:hAnsi="宋体" w:cs="宋体"/>
                <w:sz w:val="18"/>
                <w:szCs w:val="18"/>
              </w:rPr>
            </w:pPr>
            <w:r>
              <w:rPr>
                <w:rFonts w:hint="eastAsia"/>
                <w:sz w:val="18"/>
                <w:szCs w:val="18"/>
              </w:rPr>
              <w:t>创新创业培训学员满意率</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1800"/>
        </w:trPr>
        <w:tc>
          <w:tcPr>
            <w:tcW w:w="1380" w:type="dxa"/>
            <w:tcBorders>
              <w:top w:val="nil"/>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六、中专部（承德工业学校）</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培养与我国社会主义现代化建设要求相适应中等职业教育人才，培养德、智、体、美全面发展，具有综合职业能力，在生产、服务一线工作的高素质劳动者和技能型人才。</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遵循职业教育教育规律，不断改善办学条件，改革人才培养模式，改进教育教学方法，加强专业建设和学科建设，拓展特色办学成果，提升教育科研水平，提高科学化管理水平，确保人才培养质量。</w:t>
            </w:r>
          </w:p>
        </w:tc>
        <w:tc>
          <w:tcPr>
            <w:tcW w:w="3000" w:type="dxa"/>
            <w:tcBorders>
              <w:top w:val="nil"/>
              <w:left w:val="nil"/>
              <w:bottom w:val="nil"/>
              <w:right w:val="nil"/>
            </w:tcBorders>
            <w:shd w:val="clear" w:color="auto" w:fill="auto"/>
            <w:vAlign w:val="center"/>
            <w:hideMark/>
          </w:tcPr>
          <w:p w:rsidR="00B06EBD" w:rsidRDefault="00B06EBD">
            <w:pPr>
              <w:rPr>
                <w:rFonts w:ascii="宋体" w:hAnsi="宋体" w:cs="宋体"/>
                <w:sz w:val="18"/>
                <w:szCs w:val="18"/>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135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行政综合工作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全校性会议组织；思想政治教育和意识形态工作；做好服务、协调工作；做好宣传、工会工作；做好接待、公车安排工作；对接高职部工作。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组织协调好全校会议，制定思想政治教育活动计划并组织实施，加强中专部宣传工作，控制“三公”经费做好接待工作。</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综合事务管理满意度</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180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r>
              <w:rPr>
                <w:rFonts w:hint="eastAsia"/>
                <w:sz w:val="18"/>
                <w:szCs w:val="18"/>
              </w:rPr>
              <w:t>教务教学</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专业建设</w:t>
            </w:r>
            <w:r>
              <w:rPr>
                <w:rFonts w:hint="eastAsia"/>
                <w:sz w:val="18"/>
                <w:szCs w:val="18"/>
              </w:rPr>
              <w:br/>
            </w:r>
            <w:r>
              <w:rPr>
                <w:rFonts w:hint="eastAsia"/>
                <w:sz w:val="18"/>
                <w:szCs w:val="18"/>
              </w:rPr>
              <w:t>专业建设指导委员会，科学规划，建成特色鲜明、结构优化、布局合理的专业体系</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以市场需求为导向，调整专业结构，深化专业内涵建设，发展特色专业和骨干专业。通过核心课程、精品课程和校企开发课程，加强“线上线下”融合，完善“教、学、做”一体的课程</w:t>
            </w:r>
            <w:r>
              <w:rPr>
                <w:rFonts w:hint="eastAsia"/>
                <w:sz w:val="18"/>
                <w:szCs w:val="18"/>
              </w:rPr>
              <w:lastRenderedPageBreak/>
              <w:t>体系。</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建设完成院级精品资源共享课数量</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r>
              <w:rPr>
                <w:rFonts w:hint="eastAsia"/>
                <w:sz w:val="18"/>
                <w:szCs w:val="18"/>
              </w:rPr>
              <w:t>以下</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r>
              <w:rPr>
                <w:rFonts w:hint="eastAsia"/>
                <w:sz w:val="18"/>
                <w:szCs w:val="18"/>
              </w:rPr>
              <w:t>课程建设，完善“教、学、做”一体的课程体系。丰富教学资源</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深化校企合作，通过核心课程、精品课程和校企开发课程，完善开放的“教、学、做”一体的课程体系。加大投资，完成校园内外网建设和多媒体教室建设丰富教学资源。借鉴学习国内外先进的教学评价</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师生满意度（</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数字校园和多媒体覆盖率（</w:t>
            </w:r>
            <w:r>
              <w:rPr>
                <w:rFonts w:hint="eastAsia"/>
                <w:sz w:val="18"/>
                <w:szCs w:val="18"/>
              </w:rPr>
              <w:t>5</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核心课程、精品课程和校企业开发课程完成率（</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r>
      <w:tr w:rsidR="00B06EBD" w:rsidTr="00B06EBD">
        <w:trPr>
          <w:gridBefore w:val="1"/>
          <w:gridAfter w:val="1"/>
          <w:wBefore w:w="93" w:type="dxa"/>
          <w:wAfter w:w="221" w:type="dxa"/>
          <w:trHeight w:val="11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r>
              <w:rPr>
                <w:rFonts w:hint="eastAsia"/>
                <w:sz w:val="18"/>
                <w:szCs w:val="18"/>
              </w:rPr>
              <w:t>师资队伍建设</w:t>
            </w:r>
            <w:r>
              <w:rPr>
                <w:rFonts w:hint="eastAsia"/>
                <w:sz w:val="18"/>
                <w:szCs w:val="18"/>
              </w:rPr>
              <w:br/>
            </w:r>
            <w:r>
              <w:rPr>
                <w:rFonts w:hint="eastAsia"/>
                <w:sz w:val="18"/>
                <w:szCs w:val="18"/>
              </w:rPr>
              <w:t>加强教师培训，以学术交流、国培省培项目、校内培训、校企合作等形式促进教师专业能力的提升。</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通过专业教师访学进修、校内外短期培训及专家讲学、学术交流等形式开展师资培训，有效地提高师资队伍的整体水平。</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全年参与各种类型培训人数及综合完成率</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4.</w:t>
            </w:r>
            <w:r>
              <w:rPr>
                <w:rFonts w:hint="eastAsia"/>
                <w:sz w:val="18"/>
                <w:szCs w:val="18"/>
              </w:rPr>
              <w:t>校内实训基地建设</w:t>
            </w:r>
            <w:r>
              <w:rPr>
                <w:rFonts w:hint="eastAsia"/>
                <w:sz w:val="18"/>
                <w:szCs w:val="18"/>
              </w:rPr>
              <w:br/>
            </w:r>
            <w:r>
              <w:rPr>
                <w:rFonts w:hint="eastAsia"/>
                <w:sz w:val="18"/>
                <w:szCs w:val="18"/>
              </w:rPr>
              <w:t>根据专业建设的要求，建成布局合理、功能齐全的校内实训基地。根据实践教学要求，保证实验（训）耗材的供应。根据实验（训）室建设要求，购置和检修仪器设备，提高实践教学效果。</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加大投入，新建、整合实训室布局，并定期维护和维修，提高实训室的利用率。根据各专业实践项目要求，制定学院实验（训）耗材采购计划，并按相关规定组织采购，确保耗材供应及时到位，提高实验（训）开出率。购置和检修仪器设备，满足教学需要。</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实开实训项目完成率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实训室定期维护和维修检测率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实训室的利用率（</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98%</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67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5.</w:t>
            </w:r>
            <w:r>
              <w:rPr>
                <w:rFonts w:hint="eastAsia"/>
                <w:sz w:val="18"/>
                <w:szCs w:val="18"/>
              </w:rPr>
              <w:t>常规教学</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教学管理规范，制度健全，教学文件完备，教学环节完</w:t>
            </w:r>
            <w:r>
              <w:rPr>
                <w:rFonts w:hint="eastAsia"/>
                <w:sz w:val="18"/>
                <w:szCs w:val="18"/>
              </w:rPr>
              <w:lastRenderedPageBreak/>
              <w:t>整，成绩管理到位</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学生评教满意率（</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90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w:t>
            </w:r>
            <w:r>
              <w:rPr>
                <w:rFonts w:hint="eastAsia"/>
                <w:sz w:val="18"/>
                <w:szCs w:val="18"/>
              </w:rPr>
              <w:t>教学科研</w:t>
            </w:r>
            <w:r>
              <w:rPr>
                <w:rFonts w:hint="eastAsia"/>
                <w:sz w:val="18"/>
                <w:szCs w:val="18"/>
              </w:rPr>
              <w:br/>
            </w:r>
            <w:r>
              <w:rPr>
                <w:rFonts w:hint="eastAsia"/>
                <w:sz w:val="18"/>
                <w:szCs w:val="18"/>
              </w:rPr>
              <w:t>加强教学科研，强化教科研管理，营造浓厚科研氛围</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合理选题，组建团队进行深入调查研究，准确获取第一手资料，推出一些优秀科研成果。</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教科研成果获奖情况</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省级教科研成果二等奖以上</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省级教科研成果三等奖以上</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获得市级教科研成果三等奖以上</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没有成果获得奖励</w:t>
            </w:r>
          </w:p>
        </w:tc>
      </w:tr>
      <w:tr w:rsidR="00B06EBD" w:rsidTr="00B06EBD">
        <w:trPr>
          <w:gridBefore w:val="1"/>
          <w:gridAfter w:val="1"/>
          <w:wBefore w:w="93" w:type="dxa"/>
          <w:wAfter w:w="221" w:type="dxa"/>
          <w:trHeight w:val="90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7.</w:t>
            </w:r>
            <w:r>
              <w:rPr>
                <w:rFonts w:hint="eastAsia"/>
                <w:sz w:val="18"/>
                <w:szCs w:val="18"/>
              </w:rPr>
              <w:t>技能鉴定</w:t>
            </w:r>
            <w:r>
              <w:rPr>
                <w:rFonts w:hint="eastAsia"/>
                <w:sz w:val="18"/>
                <w:szCs w:val="18"/>
              </w:rPr>
              <w:br/>
            </w:r>
            <w:r>
              <w:rPr>
                <w:rFonts w:hint="eastAsia"/>
                <w:sz w:val="18"/>
                <w:szCs w:val="18"/>
              </w:rPr>
              <w:t>学生取得学历</w:t>
            </w:r>
            <w:r>
              <w:rPr>
                <w:rFonts w:hint="eastAsia"/>
                <w:sz w:val="18"/>
                <w:szCs w:val="18"/>
              </w:rPr>
              <w:t>+</w:t>
            </w:r>
            <w:r>
              <w:rPr>
                <w:rFonts w:hint="eastAsia"/>
                <w:sz w:val="18"/>
                <w:szCs w:val="18"/>
              </w:rPr>
              <w:t>职业技能双证书，开展职业技能鉴定和</w:t>
            </w:r>
            <w:r>
              <w:rPr>
                <w:rFonts w:hint="eastAsia"/>
                <w:sz w:val="18"/>
                <w:szCs w:val="18"/>
              </w:rPr>
              <w:t>1+X</w:t>
            </w:r>
            <w:r>
              <w:rPr>
                <w:rFonts w:hint="eastAsia"/>
                <w:sz w:val="18"/>
                <w:szCs w:val="18"/>
              </w:rPr>
              <w:t>证书专业试点</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专业技术水平达到初、中级、高级水平。以满足社会发展的需要。</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等级考试及格率</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11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w:t>
            </w:r>
            <w:r>
              <w:rPr>
                <w:rFonts w:hint="eastAsia"/>
                <w:sz w:val="18"/>
                <w:szCs w:val="18"/>
              </w:rPr>
              <w:t>师生大赛</w:t>
            </w:r>
            <w:r>
              <w:rPr>
                <w:rFonts w:hint="eastAsia"/>
                <w:sz w:val="18"/>
                <w:szCs w:val="18"/>
              </w:rPr>
              <w:br/>
            </w:r>
            <w:r>
              <w:rPr>
                <w:rFonts w:hint="eastAsia"/>
                <w:sz w:val="18"/>
                <w:szCs w:val="18"/>
              </w:rPr>
              <w:t>组织师生参加各级各类技能大赛。认真准备、精细组织，确保取得优异成绩。</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实现学校制定的“</w:t>
            </w:r>
            <w:r>
              <w:rPr>
                <w:rFonts w:hint="eastAsia"/>
                <w:sz w:val="18"/>
                <w:szCs w:val="18"/>
              </w:rPr>
              <w:t>1310</w:t>
            </w:r>
            <w:r>
              <w:rPr>
                <w:rFonts w:hint="eastAsia"/>
                <w:sz w:val="18"/>
                <w:szCs w:val="18"/>
              </w:rPr>
              <w:t>”目标，即市级大赛获第一、省级大赛获前三名、国家级大赛获前十名</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参加省级以上技能大赛获奖情况</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获国家级奖励</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获省级一等奖</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获省级二等奖</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获省级三等奖</w:t>
            </w:r>
          </w:p>
        </w:tc>
      </w:tr>
      <w:tr w:rsidR="00B06EBD" w:rsidTr="00B06EBD">
        <w:trPr>
          <w:gridBefore w:val="1"/>
          <w:gridAfter w:val="1"/>
          <w:wBefore w:w="93" w:type="dxa"/>
          <w:wAfter w:w="221" w:type="dxa"/>
          <w:trHeight w:val="67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w:t>
            </w:r>
            <w:r>
              <w:rPr>
                <w:rFonts w:hint="eastAsia"/>
                <w:sz w:val="18"/>
                <w:szCs w:val="18"/>
              </w:rPr>
              <w:t>特色专项</w:t>
            </w:r>
            <w:r>
              <w:rPr>
                <w:rFonts w:hint="eastAsia"/>
                <w:sz w:val="18"/>
                <w:szCs w:val="18"/>
              </w:rPr>
              <w:br/>
              <w:t>120</w:t>
            </w:r>
            <w:r>
              <w:rPr>
                <w:rFonts w:hint="eastAsia"/>
                <w:sz w:val="18"/>
                <w:szCs w:val="18"/>
              </w:rPr>
              <w:t>精品校等特色专项建设，提升内涵质量</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完成项目建设任务</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项目验收通过率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A</w:t>
            </w:r>
            <w:r>
              <w:rPr>
                <w:rFonts w:hint="eastAsia"/>
                <w:sz w:val="18"/>
                <w:szCs w:val="18"/>
              </w:rPr>
              <w:t>档</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B</w:t>
            </w:r>
            <w:r>
              <w:rPr>
                <w:rFonts w:hint="eastAsia"/>
                <w:sz w:val="18"/>
                <w:szCs w:val="18"/>
              </w:rPr>
              <w:t>档</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C</w:t>
            </w:r>
            <w:r>
              <w:rPr>
                <w:rFonts w:hint="eastAsia"/>
                <w:sz w:val="18"/>
                <w:szCs w:val="18"/>
              </w:rPr>
              <w:t>档</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D</w:t>
            </w:r>
            <w:r>
              <w:rPr>
                <w:rFonts w:hint="eastAsia"/>
                <w:sz w:val="18"/>
                <w:szCs w:val="18"/>
              </w:rPr>
              <w:t>档</w:t>
            </w:r>
          </w:p>
        </w:tc>
      </w:tr>
      <w:tr w:rsidR="00B06EBD" w:rsidTr="00B06EBD">
        <w:trPr>
          <w:gridBefore w:val="1"/>
          <w:gridAfter w:val="1"/>
          <w:wBefore w:w="93" w:type="dxa"/>
          <w:wAfter w:w="221" w:type="dxa"/>
          <w:trHeight w:val="270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r>
              <w:rPr>
                <w:rFonts w:hint="eastAsia"/>
                <w:sz w:val="18"/>
                <w:szCs w:val="18"/>
              </w:rPr>
              <w:t>学生工作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遵循学生发展规律，以学生综合素质测评为抓手，通过规范管理和教育活动，将学生培养成爱党爱国、胸怀理想、遵纪守法、诚实守信、文明知礼、身心健康、爱岗敬业、团结友善、自立自强的高素质劳动者。通过辅导员队伍、学生干部队伍建设打造一支高素质的学生管理队伍。</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学生管理工作机制顺畅，责任明确，管理到位，无重大违法违纪情况发生。</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4.</w:t>
            </w:r>
            <w:r>
              <w:rPr>
                <w:rFonts w:hint="eastAsia"/>
                <w:sz w:val="18"/>
                <w:szCs w:val="18"/>
              </w:rPr>
              <w:t>后勤保障工</w:t>
            </w:r>
            <w:r>
              <w:rPr>
                <w:rFonts w:hint="eastAsia"/>
                <w:sz w:val="18"/>
                <w:szCs w:val="18"/>
              </w:rPr>
              <w:lastRenderedPageBreak/>
              <w:t>作</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lastRenderedPageBreak/>
              <w:t>进一步完善办学功能，提</w:t>
            </w:r>
            <w:r>
              <w:rPr>
                <w:rFonts w:hint="eastAsia"/>
                <w:sz w:val="18"/>
                <w:szCs w:val="18"/>
              </w:rPr>
              <w:lastRenderedPageBreak/>
              <w:t>高服务教学能力，改善学院办学条件。认真做好校园基础设施建设、绿化及物业管理，组织一年一次体检，做好教职工、学生健康管理。</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lastRenderedPageBreak/>
              <w:t>健全安全设施，制定安全预</w:t>
            </w:r>
            <w:r>
              <w:rPr>
                <w:rFonts w:hint="eastAsia"/>
                <w:sz w:val="18"/>
                <w:szCs w:val="18"/>
              </w:rPr>
              <w:lastRenderedPageBreak/>
              <w:t>案，全面开展安全管理工作。确保水、电、暖、正常运行，保证教学生活需要。组织教职工每年的体检工作，负责新生入学体检工作，为教职工和学生的健康保驾护航。</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学校绿化覆盖率，环境维护质量</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师生满意率（</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各项工程完成情况</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100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70</w:t>
            </w:r>
            <w:r>
              <w:rPr>
                <w:rFonts w:hint="eastAsia"/>
                <w:sz w:val="18"/>
                <w:szCs w:val="18"/>
              </w:rPr>
              <w:t>以下</w:t>
            </w:r>
          </w:p>
        </w:tc>
      </w:tr>
      <w:tr w:rsidR="00B06EBD" w:rsidTr="00B06EBD">
        <w:trPr>
          <w:gridBefore w:val="1"/>
          <w:gridAfter w:val="1"/>
          <w:wBefore w:w="93" w:type="dxa"/>
          <w:wAfter w:w="221" w:type="dxa"/>
          <w:trHeight w:val="540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5.</w:t>
            </w:r>
            <w:r>
              <w:rPr>
                <w:rFonts w:hint="eastAsia"/>
                <w:sz w:val="18"/>
                <w:szCs w:val="18"/>
              </w:rPr>
              <w:t>团委工作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color w:val="000000"/>
                <w:sz w:val="18"/>
                <w:szCs w:val="18"/>
              </w:rPr>
            </w:pPr>
            <w:r>
              <w:rPr>
                <w:rFonts w:hint="eastAsia"/>
                <w:color w:val="000000"/>
                <w:sz w:val="18"/>
                <w:szCs w:val="18"/>
              </w:rPr>
              <w:t>布署落实年度团员发展工作和评优表彰工作，为党的后备力量注入新鲜血液；组织开展学生社团活动；利用升旗仪式、校园广播、板报、微信公众号等宣传渠道做好思想宣传教育工作，引领青年学生听党话、跟党走，树立正确的价值理念；合理安排主题月相关主题活动和团日活动，通过活动的开展培养学生综合素质的提升；在重要节日和重要时间节点组织好大型主题团日活动，引导学生牢牢把握时代主题，增强爱国精神和砥砺奋进的品质；常态化开展志愿服务活动，强化学生的服务意识；艺术节作为校园文化提升的品牌活动继续常态化开展，助力学生成长成才，服务学生全面</w:t>
            </w:r>
            <w:r>
              <w:rPr>
                <w:rFonts w:hint="eastAsia"/>
                <w:color w:val="000000"/>
                <w:sz w:val="18"/>
                <w:szCs w:val="18"/>
              </w:rPr>
              <w:lastRenderedPageBreak/>
              <w:t>发展。</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团员发展</w:t>
            </w:r>
            <w:r>
              <w:rPr>
                <w:rFonts w:hint="eastAsia"/>
                <w:sz w:val="18"/>
                <w:szCs w:val="18"/>
              </w:rPr>
              <w:t>1</w:t>
            </w:r>
            <w:r>
              <w:rPr>
                <w:rFonts w:hint="eastAsia"/>
                <w:sz w:val="18"/>
                <w:szCs w:val="18"/>
              </w:rPr>
              <w:t>批，表彰</w:t>
            </w:r>
            <w:r>
              <w:rPr>
                <w:rFonts w:hint="eastAsia"/>
                <w:sz w:val="18"/>
                <w:szCs w:val="18"/>
              </w:rPr>
              <w:t>1</w:t>
            </w:r>
            <w:r>
              <w:rPr>
                <w:rFonts w:hint="eastAsia"/>
                <w:sz w:val="18"/>
                <w:szCs w:val="18"/>
              </w:rPr>
              <w:t>次，社团活动参与人数不低于</w:t>
            </w:r>
            <w:r>
              <w:rPr>
                <w:rFonts w:hint="eastAsia"/>
                <w:sz w:val="18"/>
                <w:szCs w:val="18"/>
              </w:rPr>
              <w:t>2000</w:t>
            </w:r>
            <w:r>
              <w:rPr>
                <w:rFonts w:hint="eastAsia"/>
                <w:sz w:val="18"/>
                <w:szCs w:val="18"/>
              </w:rPr>
              <w:t>人次，主题活动不少于</w:t>
            </w:r>
            <w:r>
              <w:rPr>
                <w:rFonts w:hint="eastAsia"/>
                <w:sz w:val="18"/>
                <w:szCs w:val="18"/>
              </w:rPr>
              <w:t>8</w:t>
            </w:r>
            <w:r>
              <w:rPr>
                <w:rFonts w:hint="eastAsia"/>
                <w:sz w:val="18"/>
                <w:szCs w:val="18"/>
              </w:rPr>
              <w:t>次，通过开展志愿服务活动，明显提升学生的服务意识；艺术节活动项目不少于</w:t>
            </w:r>
            <w:r>
              <w:rPr>
                <w:rFonts w:hint="eastAsia"/>
                <w:sz w:val="18"/>
                <w:szCs w:val="18"/>
              </w:rPr>
              <w:t>12</w:t>
            </w:r>
            <w:r>
              <w:rPr>
                <w:rFonts w:hint="eastAsia"/>
                <w:sz w:val="18"/>
                <w:szCs w:val="18"/>
              </w:rPr>
              <w:t>项，显著提升学生欣赏水平和综合素养。</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参与学生满意率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15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6.</w:t>
            </w:r>
            <w:r>
              <w:rPr>
                <w:rFonts w:hint="eastAsia"/>
                <w:sz w:val="18"/>
                <w:szCs w:val="18"/>
              </w:rPr>
              <w:t>保卫工作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强化安全责任；加强排查整改；推动三防建设；落实安全教育；创建平安校园；实施专项整治；加强队伍建设；强化法制工作内涵；探索学校安全工作预警机制的建立与实施。</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为全体师生提供良好的教学秩序和工作秩序作保障，全校杜绝出现重大安全责任事故</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师生满意度</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98%</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80%</w:t>
            </w:r>
          </w:p>
        </w:tc>
      </w:tr>
      <w:tr w:rsidR="00B06EBD" w:rsidTr="00B06EBD">
        <w:trPr>
          <w:gridBefore w:val="1"/>
          <w:gridAfter w:val="1"/>
          <w:wBefore w:w="93" w:type="dxa"/>
          <w:wAfter w:w="221" w:type="dxa"/>
          <w:trHeight w:val="24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7.</w:t>
            </w:r>
            <w:r>
              <w:rPr>
                <w:rFonts w:hint="eastAsia"/>
                <w:sz w:val="18"/>
                <w:szCs w:val="18"/>
              </w:rPr>
              <w:t>督考工作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教学督导工作。开展学校教育教工作的日常督考核工作，加强学校规范管理，推动教学、学管、服务等管理体系与机制的建设，推动教学工作的过程化管理；加强部门协调，形成管理合力，稳步提高教育教学质量。项目申报、验收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加强对学校常规教育教学工作，重点对校风、教风、学风的督查，促进教师改进教育教学方法，更新育教学育人、管理育人和服务育人观念，稳步提高人才培养质量。通过国家、省级项目的申报、验收工作，总结学校办学成果，展示学校办学实力，助力学校发展。</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服务部门满意程度</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27733F" w:rsidTr="00B06EBD">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227"/>
          <w:tblHeader/>
          <w:jc w:val="center"/>
        </w:trPr>
        <w:tc>
          <w:tcPr>
            <w:tcW w:w="10986" w:type="dxa"/>
            <w:gridSpan w:val="7"/>
            <w:tcBorders>
              <w:top w:val="single" w:sz="6" w:space="0" w:color="FFFFFF"/>
              <w:left w:val="single" w:sz="6" w:space="0" w:color="FFFFFF"/>
              <w:right w:val="single" w:sz="6" w:space="0" w:color="FFFFFF"/>
            </w:tcBorders>
            <w:vAlign w:val="center"/>
          </w:tcPr>
          <w:p w:rsidR="0027733F" w:rsidRDefault="0027733F">
            <w:pPr>
              <w:spacing w:line="300" w:lineRule="exact"/>
              <w:jc w:val="left"/>
              <w:rPr>
                <w:rFonts w:ascii="方正小标宋_GBK" w:eastAsia="方正小标宋_GBK"/>
                <w:sz w:val="24"/>
              </w:rPr>
            </w:pPr>
          </w:p>
        </w:tc>
        <w:tc>
          <w:tcPr>
            <w:tcW w:w="2948" w:type="dxa"/>
            <w:gridSpan w:val="4"/>
            <w:tcBorders>
              <w:top w:val="single" w:sz="6" w:space="0" w:color="FFFFFF"/>
              <w:left w:val="single" w:sz="6" w:space="0" w:color="FFFFFF"/>
              <w:right w:val="single" w:sz="6" w:space="0" w:color="FFFFFF"/>
            </w:tcBorders>
            <w:vAlign w:val="center"/>
          </w:tcPr>
          <w:p w:rsidR="0027733F" w:rsidRDefault="0027733F">
            <w:pPr>
              <w:spacing w:line="300" w:lineRule="exact"/>
              <w:jc w:val="right"/>
              <w:rPr>
                <w:rFonts w:ascii="方正书宋_GBK" w:eastAsia="方正书宋_GBK"/>
                <w:sz w:val="24"/>
              </w:rPr>
            </w:pPr>
          </w:p>
        </w:tc>
      </w:tr>
      <w:tr w:rsidR="00B06EBD" w:rsidTr="00B06EBD">
        <w:trPr>
          <w:gridBefore w:val="1"/>
          <w:gridAfter w:val="1"/>
          <w:wBefore w:w="93" w:type="dxa"/>
          <w:wAfter w:w="221" w:type="dxa"/>
          <w:trHeight w:val="750"/>
        </w:trPr>
        <w:tc>
          <w:tcPr>
            <w:tcW w:w="1380" w:type="dxa"/>
            <w:vMerge w:val="restart"/>
            <w:tcBorders>
              <w:top w:val="single" w:sz="4" w:space="0" w:color="auto"/>
              <w:left w:val="single" w:sz="4" w:space="0" w:color="auto"/>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职责名称</w:t>
            </w:r>
          </w:p>
        </w:tc>
        <w:tc>
          <w:tcPr>
            <w:tcW w:w="2120" w:type="dxa"/>
            <w:vMerge w:val="restart"/>
            <w:tcBorders>
              <w:top w:val="single" w:sz="4" w:space="0" w:color="auto"/>
              <w:left w:val="single" w:sz="4" w:space="0" w:color="auto"/>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职责描述</w:t>
            </w:r>
          </w:p>
        </w:tc>
        <w:tc>
          <w:tcPr>
            <w:tcW w:w="2320" w:type="dxa"/>
            <w:vMerge w:val="restart"/>
            <w:tcBorders>
              <w:top w:val="single" w:sz="4" w:space="0" w:color="auto"/>
              <w:left w:val="single" w:sz="4" w:space="0" w:color="auto"/>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绩效目标</w:t>
            </w:r>
          </w:p>
        </w:tc>
        <w:tc>
          <w:tcPr>
            <w:tcW w:w="3000" w:type="dxa"/>
            <w:vMerge w:val="restart"/>
            <w:tcBorders>
              <w:top w:val="single" w:sz="4" w:space="0" w:color="auto"/>
              <w:left w:val="single" w:sz="4" w:space="0" w:color="auto"/>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绩效指标</w:t>
            </w:r>
          </w:p>
        </w:tc>
        <w:tc>
          <w:tcPr>
            <w:tcW w:w="4800" w:type="dxa"/>
            <w:gridSpan w:val="5"/>
            <w:tcBorders>
              <w:top w:val="single" w:sz="4" w:space="0" w:color="auto"/>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评价标准</w:t>
            </w:r>
          </w:p>
        </w:tc>
      </w:tr>
      <w:tr w:rsidR="00B06EBD" w:rsidTr="00B06EBD">
        <w:trPr>
          <w:gridBefore w:val="1"/>
          <w:gridAfter w:val="1"/>
          <w:wBefore w:w="93" w:type="dxa"/>
          <w:wAfter w:w="221" w:type="dxa"/>
          <w:trHeight w:val="315"/>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优</w:t>
            </w:r>
          </w:p>
        </w:tc>
        <w:tc>
          <w:tcPr>
            <w:tcW w:w="1200" w:type="dxa"/>
            <w:gridSpan w:val="2"/>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良</w:t>
            </w: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中</w:t>
            </w: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差</w:t>
            </w:r>
          </w:p>
        </w:tc>
      </w:tr>
      <w:tr w:rsidR="00B06EBD" w:rsidTr="00B06EBD">
        <w:trPr>
          <w:gridBefore w:val="1"/>
          <w:gridAfter w:val="1"/>
          <w:wBefore w:w="93" w:type="dxa"/>
          <w:wAfter w:w="221" w:type="dxa"/>
          <w:trHeight w:val="1350"/>
        </w:trPr>
        <w:tc>
          <w:tcPr>
            <w:tcW w:w="1380" w:type="dxa"/>
            <w:tcBorders>
              <w:top w:val="nil"/>
              <w:left w:val="single" w:sz="4" w:space="0" w:color="auto"/>
              <w:bottom w:val="single" w:sz="4" w:space="0" w:color="auto"/>
              <w:right w:val="single" w:sz="4" w:space="0" w:color="auto"/>
            </w:tcBorders>
            <w:shd w:val="clear" w:color="000000" w:fill="E4ECF7"/>
            <w:vAlign w:val="center"/>
            <w:hideMark/>
          </w:tcPr>
          <w:p w:rsidR="00B06EBD" w:rsidRDefault="00B06EBD">
            <w:pPr>
              <w:rPr>
                <w:rFonts w:ascii="宋体" w:hAnsi="宋体" w:cs="宋体"/>
                <w:sz w:val="18"/>
                <w:szCs w:val="18"/>
              </w:rPr>
            </w:pPr>
            <w:r>
              <w:rPr>
                <w:rFonts w:hint="eastAsia"/>
                <w:sz w:val="18"/>
                <w:szCs w:val="18"/>
              </w:rPr>
              <w:t>一、行政组织管理工作</w:t>
            </w:r>
          </w:p>
        </w:tc>
        <w:tc>
          <w:tcPr>
            <w:tcW w:w="2120" w:type="dxa"/>
            <w:tcBorders>
              <w:top w:val="nil"/>
              <w:left w:val="nil"/>
              <w:bottom w:val="single" w:sz="4" w:space="0" w:color="auto"/>
              <w:right w:val="single" w:sz="4" w:space="0" w:color="auto"/>
            </w:tcBorders>
            <w:shd w:val="clear" w:color="000000" w:fill="E4ECF7"/>
            <w:vAlign w:val="center"/>
            <w:hideMark/>
          </w:tcPr>
          <w:p w:rsidR="00B06EBD" w:rsidRDefault="00B06EBD">
            <w:pPr>
              <w:rPr>
                <w:rFonts w:ascii="宋体" w:hAnsi="宋体" w:cs="宋体"/>
                <w:sz w:val="18"/>
                <w:szCs w:val="18"/>
              </w:rPr>
            </w:pPr>
            <w:r>
              <w:rPr>
                <w:rFonts w:hint="eastAsia"/>
                <w:sz w:val="18"/>
                <w:szCs w:val="18"/>
              </w:rPr>
              <w:t>负责全校性的日常行政及组织管理工作，做好服务、协调、督办、人事、劳资、宣传、纪检监察、安全保卫工作，保证学校各项工作顺利进行。</w:t>
            </w:r>
          </w:p>
        </w:tc>
        <w:tc>
          <w:tcPr>
            <w:tcW w:w="2320" w:type="dxa"/>
            <w:tcBorders>
              <w:top w:val="nil"/>
              <w:left w:val="nil"/>
              <w:bottom w:val="single" w:sz="4" w:space="0" w:color="auto"/>
              <w:right w:val="single" w:sz="4" w:space="0" w:color="auto"/>
            </w:tcBorders>
            <w:shd w:val="clear" w:color="000000" w:fill="E4ECF7"/>
            <w:vAlign w:val="center"/>
            <w:hideMark/>
          </w:tcPr>
          <w:p w:rsidR="00B06EBD" w:rsidRDefault="00B06EBD">
            <w:pPr>
              <w:rPr>
                <w:rFonts w:ascii="宋体" w:hAnsi="宋体" w:cs="宋体"/>
                <w:sz w:val="18"/>
                <w:szCs w:val="18"/>
              </w:rPr>
            </w:pPr>
            <w:r>
              <w:rPr>
                <w:rFonts w:hint="eastAsia"/>
                <w:sz w:val="18"/>
                <w:szCs w:val="18"/>
              </w:rPr>
              <w:t>各行政职能部门服务教学，确保学校各项工作有序进行，打造美丽校园，营造一流的育人环境。</w:t>
            </w:r>
          </w:p>
        </w:tc>
        <w:tc>
          <w:tcPr>
            <w:tcW w:w="30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000000" w:fill="E4ECF7"/>
            <w:vAlign w:val="center"/>
            <w:hideMark/>
          </w:tcPr>
          <w:p w:rsidR="00B06EBD" w:rsidRDefault="00B06EBD">
            <w:pPr>
              <w:jc w:val="cente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15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行政日常管理（党政办）</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协调各职能部门工作，做好接待、安排全校性会议、车辆、学校宣传等协调性工作。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做好各种全校性活动的组织、安排，严控三公经费，本着节俭原则做好接待工作，确保车辆安全行驶。做好学院的网站建设与管理工作，与相关媒体合作，扩大学校知名度和影响力。</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事务管理满意率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67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r>
              <w:rPr>
                <w:rFonts w:hint="eastAsia"/>
                <w:sz w:val="18"/>
                <w:szCs w:val="18"/>
              </w:rPr>
              <w:t>组织人事工作（组织人事处）</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开展“五星级”党总支和“六佳”党支部的创建活动</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评选“五星级”党总支和“六佳”党支部</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党务工作满意率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干部培训工作</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围绕习近平新时代中国特色社会主义思想、专业群建设、承德市产业发展、网络信息安全等内容开展第二期、第三期干部培训工作</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干部培训工作满意率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干部培训次数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0</w:t>
            </w:r>
          </w:p>
        </w:tc>
      </w:tr>
      <w:tr w:rsidR="00B06EBD" w:rsidTr="00B06EBD">
        <w:trPr>
          <w:gridBefore w:val="1"/>
          <w:gridAfter w:val="1"/>
          <w:wBefore w:w="93" w:type="dxa"/>
          <w:wAfter w:w="221" w:type="dxa"/>
          <w:trHeight w:val="157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人才工作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继续面向社会选聘若干名硕士研究生；面向社会选拔系部主任、专业学科带头人若干名；面向社会选拔符合学院专业发展的企业家兼职教师，鼓励教师到企业跟岗学习，挂职锻炼。</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人才工作完成率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67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绩效、职称工作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完善《绩效工资（津贴补贴）分配办法》、《职称评审管理办法》</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绩效、职称工作满意率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45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r>
              <w:rPr>
                <w:rFonts w:hint="eastAsia"/>
                <w:sz w:val="18"/>
                <w:szCs w:val="18"/>
              </w:rPr>
              <w:t>津承合作工作（党政办）</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积极推进与天津中德应用技术大学的全方位合作。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做好与之有关事宜的组织、安排</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工作推进满意率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4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4.</w:t>
            </w:r>
            <w:r>
              <w:rPr>
                <w:rFonts w:hint="eastAsia"/>
                <w:sz w:val="18"/>
                <w:szCs w:val="18"/>
              </w:rPr>
              <w:t>纪检监察（纪检）</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督查党的路线、方针、政策和学院党委、行政有关决议、决定的贯彻执行情况；抓好党风廉政建设和反腐败工作，监督检查党风廉政建设责任制执行情况；承担廉政教育、干部廉政考察、党务院务公开、学院内部审计、办理来信来访、查处案件等工作</w:t>
            </w:r>
            <w:r>
              <w:rPr>
                <w:rFonts w:hint="eastAsia"/>
                <w:sz w:val="18"/>
                <w:szCs w:val="18"/>
              </w:rPr>
              <w:t>.</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通过开展各项工作活动，有效完成部门各项职责</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各项职责活动工作完成率</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r>
      <w:tr w:rsidR="00B06EBD" w:rsidTr="00B06EBD">
        <w:trPr>
          <w:gridBefore w:val="1"/>
          <w:gridAfter w:val="1"/>
          <w:wBefore w:w="93" w:type="dxa"/>
          <w:wAfter w:w="221" w:type="dxa"/>
          <w:trHeight w:val="270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5.</w:t>
            </w:r>
            <w:r>
              <w:rPr>
                <w:rFonts w:hint="eastAsia"/>
                <w:sz w:val="18"/>
                <w:szCs w:val="18"/>
              </w:rPr>
              <w:t>学生管理（学工处）</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遵循学生发展规律，以学生综合素质测评为抓手，通过规范管理和教育活动，将学生培养成爱党爱国、胸怀理想、遵纪守法、诚实守信、文明知礼、身心健康、爱岗敬业、团结友善、自立自强的高素质劳动者。通过辅导员队伍、学生干部队伍建设打造一支高素质的学生管理队伍。</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学生管理工作机制顺畅，责任明确，管理到位，无重大违法违纪情况发生。</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学生满意率</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85%</w:t>
            </w:r>
            <w:r>
              <w:rPr>
                <w:rFonts w:hint="eastAsia"/>
                <w:sz w:val="18"/>
                <w:szCs w:val="18"/>
              </w:rPr>
              <w:t>以下</w:t>
            </w:r>
          </w:p>
        </w:tc>
      </w:tr>
      <w:tr w:rsidR="00B06EBD" w:rsidTr="00B06EBD">
        <w:trPr>
          <w:gridBefore w:val="1"/>
          <w:gridAfter w:val="1"/>
          <w:wBefore w:w="93" w:type="dxa"/>
          <w:wAfter w:w="221" w:type="dxa"/>
          <w:trHeight w:val="312"/>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w:t>
            </w:r>
            <w:r>
              <w:rPr>
                <w:rFonts w:hint="eastAsia"/>
                <w:sz w:val="18"/>
                <w:szCs w:val="18"/>
              </w:rPr>
              <w:t>招生就业工作（招生就业办公室）</w:t>
            </w:r>
          </w:p>
        </w:tc>
        <w:tc>
          <w:tcPr>
            <w:tcW w:w="21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加强招生宣传力度，拓宽招生范围招生区域化，合理化；积极宣传，扩大影响，加大校企、校校合作力度，加强就业推进，促进学校发展。</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扩大招生规模，提高生源质量：丰富宣传形式，提高咨询效率；合理分配计划，提高录取效率；统筹安排，稳步跟进。</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录取率、报到率</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312"/>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120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1200" w:type="dxa"/>
            <w:gridSpan w:val="2"/>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120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120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r>
      <w:tr w:rsidR="00B06EBD" w:rsidTr="00B06EBD">
        <w:trPr>
          <w:gridBefore w:val="1"/>
          <w:gridAfter w:val="1"/>
          <w:wBefore w:w="93" w:type="dxa"/>
          <w:wAfter w:w="221" w:type="dxa"/>
          <w:trHeight w:val="225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7.</w:t>
            </w:r>
            <w:r>
              <w:rPr>
                <w:rFonts w:hint="eastAsia"/>
                <w:sz w:val="18"/>
                <w:szCs w:val="18"/>
              </w:rPr>
              <w:t>党群工作（党群工作处）</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负责统筹全院师生思想政治建设和意识形态工作，研究新形势下思想政治工作的特点、规律，加强和改进思想政治工作；制定、组织和实施全院宣传思想工作计划，加强学校舆情监测、分析研判与应急处置，营造、掌握全校的宣传舆论导向。</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监控校园舆情，把控全校舆论导向，做好意识形态汇报。</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重大舆情事件次数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党委理论学习中心组学习</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每月组织党委理论学习中心组学习</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学习次数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12</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w:t>
            </w:r>
          </w:p>
        </w:tc>
      </w:tr>
      <w:tr w:rsidR="00B06EBD" w:rsidTr="00B06EBD">
        <w:trPr>
          <w:gridBefore w:val="1"/>
          <w:gridAfter w:val="1"/>
          <w:wBefore w:w="93" w:type="dxa"/>
          <w:wAfter w:w="221" w:type="dxa"/>
          <w:trHeight w:val="90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学院整体形象宣传设计，统筹做好校园文化建设、对外宣传内容审核与重大新闻发布等工作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美化校园环境，提升学院知名度。</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工作推进满意率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11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学院校报编辑、电视台和网络等宣传工作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校报编辑，加强学院官方网站、官方微博、官方微信等新媒体平台和校内显示屏、橱窗等宣传阵地的建设与管理</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工作推进满意率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工会组织工作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组织工会活动，丰富教工业余文化活动。</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工会活动次数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p>
        </w:tc>
      </w:tr>
      <w:tr w:rsidR="00B06EBD" w:rsidTr="00B06EBD">
        <w:trPr>
          <w:gridBefore w:val="1"/>
          <w:gridAfter w:val="1"/>
          <w:wBefore w:w="93" w:type="dxa"/>
          <w:wAfter w:w="221" w:type="dxa"/>
          <w:trHeight w:val="90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统一战线工作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根据国家有关规定和上级安排部署，完成学校统一战线的统计、汇报和活动组织等相关工作</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工作推进满意率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025"/>
        </w:trPr>
        <w:tc>
          <w:tcPr>
            <w:tcW w:w="1380" w:type="dxa"/>
            <w:tcBorders>
              <w:top w:val="nil"/>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w:t>
            </w:r>
            <w:r>
              <w:rPr>
                <w:rFonts w:hint="eastAsia"/>
                <w:sz w:val="18"/>
                <w:szCs w:val="18"/>
              </w:rPr>
              <w:t>校园网络通讯建设（网络信息中心）</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校园网络系统是学院重要的现代化基础设施，为学院的教育教学、师资培训、科研办公、现代管理提供先进、可靠、安全、快捷的服务。加大学校网络建设，保证学校网络正常运转。保障校园网络安全。</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通过学校通讯网络建设，使学校网络正常运转，保证教学正常进行。通过软硬件结合保障网络安全。</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网络稳定、安全、畅通</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r>
      <w:tr w:rsidR="00B06EBD" w:rsidTr="00B06EBD">
        <w:trPr>
          <w:gridBefore w:val="1"/>
          <w:gridAfter w:val="1"/>
          <w:wBefore w:w="93" w:type="dxa"/>
          <w:wAfter w:w="221" w:type="dxa"/>
          <w:trHeight w:val="202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加大学校网络建设，保证学校网络正常运转。随着高等教育国际化进程的推进</w:t>
            </w:r>
            <w:r>
              <w:rPr>
                <w:rFonts w:hint="eastAsia"/>
                <w:sz w:val="18"/>
                <w:szCs w:val="18"/>
              </w:rPr>
              <w:t xml:space="preserve">  ,</w:t>
            </w:r>
            <w:r>
              <w:rPr>
                <w:rFonts w:hint="eastAsia"/>
                <w:sz w:val="18"/>
                <w:szCs w:val="18"/>
              </w:rPr>
              <w:t>高等教育的发展越来越依赖于自身的开放程度</w:t>
            </w:r>
            <w:r>
              <w:rPr>
                <w:rFonts w:hint="eastAsia"/>
                <w:sz w:val="18"/>
                <w:szCs w:val="18"/>
              </w:rPr>
              <w:t xml:space="preserve"> ,</w:t>
            </w:r>
            <w:r>
              <w:rPr>
                <w:rFonts w:hint="eastAsia"/>
                <w:sz w:val="18"/>
                <w:szCs w:val="18"/>
              </w:rPr>
              <w:t>国际交流与合作日益成为高等教育发</w:t>
            </w:r>
            <w:r>
              <w:rPr>
                <w:rFonts w:hint="eastAsia"/>
                <w:sz w:val="18"/>
                <w:szCs w:val="18"/>
              </w:rPr>
              <w:lastRenderedPageBreak/>
              <w:t>展的支撑因素</w:t>
            </w:r>
            <w:r>
              <w:rPr>
                <w:rFonts w:hint="eastAsia"/>
                <w:sz w:val="18"/>
                <w:szCs w:val="18"/>
              </w:rPr>
              <w:t xml:space="preserve"> ,</w:t>
            </w:r>
            <w:r>
              <w:rPr>
                <w:rFonts w:hint="eastAsia"/>
                <w:sz w:val="18"/>
                <w:szCs w:val="18"/>
              </w:rPr>
              <w:t>成为高等学校的重要特征之一。</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通过学校通讯网络建设，使学校网络正常运转，保证教学正常进行。通过文化传播与国际交流，提高学校的知名度，从而提高教职工素质，加大学校文化传播。</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网络运行满意度（</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100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r>
      <w:tr w:rsidR="00B06EBD" w:rsidTr="00B06EBD">
        <w:trPr>
          <w:gridBefore w:val="1"/>
          <w:gridAfter w:val="1"/>
          <w:wBefore w:w="93" w:type="dxa"/>
          <w:wAfter w:w="221" w:type="dxa"/>
          <w:trHeight w:val="135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二、教学科研工作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加强师资队伍建设，课程体系及课程实施的工作站建设，加强图书馆建设，做好学生的职业资格鉴定工作。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有计划地对教师进行不同层次进修、培训，形成一支高素质的师资队伍；构建一体化课程体系；建设一体化工作站；提高图书资料室的数字化水平。</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45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w:t>
            </w:r>
            <w:r>
              <w:rPr>
                <w:rFonts w:hint="eastAsia"/>
                <w:sz w:val="18"/>
                <w:szCs w:val="18"/>
              </w:rPr>
              <w:t>教学常规工作（教务处）</w:t>
            </w:r>
          </w:p>
        </w:tc>
        <w:tc>
          <w:tcPr>
            <w:tcW w:w="2120" w:type="dxa"/>
            <w:tcBorders>
              <w:top w:val="nil"/>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做好教学常规管理工作；完成全日制教学任务；</w:t>
            </w:r>
          </w:p>
        </w:tc>
        <w:tc>
          <w:tcPr>
            <w:tcW w:w="2320" w:type="dxa"/>
            <w:tcBorders>
              <w:top w:val="nil"/>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做好常规教学，完成不同层次教学任务；</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学生对常规教学满意率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2.</w:t>
            </w:r>
            <w:r>
              <w:rPr>
                <w:rFonts w:hint="eastAsia"/>
                <w:sz w:val="18"/>
                <w:szCs w:val="18"/>
              </w:rPr>
              <w:t>师资队伍建设（教务处、组人处）</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根据现代高等教育对师资队伍的要求，结合学院发展规划，有效地提高师资队伍的整体水平。加强师资队伍的继教教育工作，负责组织或参加各类学术交流与研讨活动；组织高校教师资格考试及办理证书工作。</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通过人才引进招聘博士生、专业教师访学进修、校内外短期培训及专家讲学学术交流等形式开展师资培训，有效地提高师资队伍的整体水平。所有教师都具备教师资格证。</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教师培训、学术交流计划完成率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85%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80%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师资队伍学历比、职称比、双师比、双语比达标率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95%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85%</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r>
              <w:rPr>
                <w:rFonts w:hint="eastAsia"/>
                <w:sz w:val="18"/>
                <w:szCs w:val="18"/>
              </w:rPr>
              <w:t>专业建设（教务处）</w:t>
            </w:r>
          </w:p>
        </w:tc>
        <w:tc>
          <w:tcPr>
            <w:tcW w:w="21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制定专业群建设规划，不断优化学院专业结构，完善课程体系</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以市场需求为导向，推进专业群建设，调整专业群内专业结构，深化专业内涵建设。深化校企合作，逐步完善“教、学、做”一体化课程体系。</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专业群建设立项个数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2</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建设校级以上精品课程个数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8</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6</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p>
        </w:tc>
      </w:tr>
      <w:tr w:rsidR="00B06EBD" w:rsidTr="00B06EBD">
        <w:trPr>
          <w:gridBefore w:val="1"/>
          <w:gridAfter w:val="1"/>
          <w:wBefore w:w="93" w:type="dxa"/>
          <w:wAfter w:w="221" w:type="dxa"/>
          <w:trHeight w:val="45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4.</w:t>
            </w:r>
            <w:r>
              <w:rPr>
                <w:rFonts w:hint="eastAsia"/>
                <w:sz w:val="18"/>
                <w:szCs w:val="18"/>
              </w:rPr>
              <w:t>教研教改（教</w:t>
            </w:r>
            <w:r>
              <w:rPr>
                <w:rFonts w:hint="eastAsia"/>
                <w:sz w:val="18"/>
                <w:szCs w:val="18"/>
              </w:rPr>
              <w:lastRenderedPageBreak/>
              <w:t>务处）</w:t>
            </w:r>
          </w:p>
        </w:tc>
        <w:tc>
          <w:tcPr>
            <w:tcW w:w="21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以提高学生综合职业能</w:t>
            </w:r>
            <w:r>
              <w:rPr>
                <w:rFonts w:hint="eastAsia"/>
                <w:sz w:val="18"/>
                <w:szCs w:val="18"/>
              </w:rPr>
              <w:lastRenderedPageBreak/>
              <w:t>力为目的，以工作过程系统化为主线，以工学结合一体化课程建设为内容，建设行动导向专业人才培养方案和课程体系，开发相应课程资源。</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通过企业调研、专家访谈，</w:t>
            </w:r>
            <w:r>
              <w:rPr>
                <w:rFonts w:hint="eastAsia"/>
                <w:sz w:val="18"/>
                <w:szCs w:val="18"/>
              </w:rPr>
              <w:lastRenderedPageBreak/>
              <w:t>开发完成工学结合一体化课程体系，开发课程资源，全面提升学生的学习兴趣；承担校级及以上教研课题研究（含专业群建设、专业建设、实训室建设、课程建设、教学团队建设等），提升教师教学研究能力，促进教学综合素质的提高。</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lastRenderedPageBreak/>
              <w:t>校级及以上教研课题立项及研究</w:t>
            </w:r>
            <w:r>
              <w:rPr>
                <w:rFonts w:hint="eastAsia"/>
                <w:sz w:val="18"/>
                <w:szCs w:val="18"/>
              </w:rPr>
              <w:lastRenderedPageBreak/>
              <w:t>（个）</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lastRenderedPageBreak/>
              <w:t>≥</w:t>
            </w:r>
            <w:r>
              <w:rPr>
                <w:rFonts w:hint="eastAsia"/>
                <w:sz w:val="18"/>
                <w:szCs w:val="18"/>
              </w:rPr>
              <w:t>20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10</w:t>
            </w:r>
            <w:r>
              <w:rPr>
                <w:rFonts w:hint="eastAsia"/>
                <w:sz w:val="18"/>
                <w:szCs w:val="18"/>
              </w:rPr>
              <w:t>以下</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专业群（专业）课程体系完成率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70%</w:t>
            </w:r>
            <w:r>
              <w:rPr>
                <w:rFonts w:hint="eastAsia"/>
                <w:sz w:val="18"/>
                <w:szCs w:val="18"/>
              </w:rPr>
              <w:t>以下</w:t>
            </w:r>
          </w:p>
        </w:tc>
      </w:tr>
      <w:tr w:rsidR="00B06EBD" w:rsidTr="00B06EBD">
        <w:trPr>
          <w:gridBefore w:val="1"/>
          <w:gridAfter w:val="1"/>
          <w:wBefore w:w="93" w:type="dxa"/>
          <w:wAfter w:w="221" w:type="dxa"/>
          <w:trHeight w:val="675"/>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5.</w:t>
            </w:r>
            <w:r>
              <w:rPr>
                <w:rFonts w:hint="eastAsia"/>
                <w:sz w:val="18"/>
                <w:szCs w:val="18"/>
              </w:rPr>
              <w:t>实习实训工作（教务处）</w:t>
            </w:r>
          </w:p>
        </w:tc>
        <w:tc>
          <w:tcPr>
            <w:tcW w:w="2120" w:type="dxa"/>
            <w:vMerge w:val="restart"/>
            <w:tcBorders>
              <w:top w:val="nil"/>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根据专业群建设的要求，建成布局合理、功能齐全的校内实训基地。根据实践教学要求，保证实验（训）耗材的供应。根据实验（训）室建设要求，购置和检修仪器设备，提高实践教学效果。</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加大投入，组建专业实训室，调整现有实训室布局，为专业群建设服务，并定期维护和维修，提高实训室的利用率。根据各专业实践项目要求，制定学院实验（训）耗材采购计划，确保耗材供应及时到位，提高实验（训）开出率。购置和检修仪器设备，满足教学还需要。确定</w:t>
            </w:r>
            <w:r>
              <w:rPr>
                <w:rFonts w:hint="eastAsia"/>
                <w:sz w:val="18"/>
                <w:szCs w:val="18"/>
              </w:rPr>
              <w:t>1+X</w:t>
            </w:r>
            <w:r>
              <w:rPr>
                <w:rFonts w:hint="eastAsia"/>
                <w:sz w:val="18"/>
                <w:szCs w:val="18"/>
              </w:rPr>
              <w:t>证书配套实训室，组织教师培训，顺利完成鉴定工作。</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实训室建设项目完成率</w:t>
            </w:r>
            <w:r>
              <w:rPr>
                <w:rFonts w:hint="eastAsia"/>
                <w:sz w:val="18"/>
                <w:szCs w:val="18"/>
              </w:rPr>
              <w:t>;</w:t>
            </w:r>
            <w:r>
              <w:rPr>
                <w:rFonts w:hint="eastAsia"/>
                <w:sz w:val="18"/>
                <w:szCs w:val="18"/>
              </w:rPr>
              <w:t>实训室定期维护和维修检测率</w:t>
            </w:r>
            <w:r>
              <w:rPr>
                <w:rFonts w:hint="eastAsia"/>
                <w:sz w:val="18"/>
                <w:szCs w:val="18"/>
              </w:rPr>
              <w:t>;</w:t>
            </w:r>
            <w:r>
              <w:rPr>
                <w:rFonts w:hint="eastAsia"/>
                <w:sz w:val="18"/>
                <w:szCs w:val="18"/>
              </w:rPr>
              <w:t>实训项目开出率（</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1+X</w:t>
            </w:r>
            <w:r>
              <w:rPr>
                <w:rFonts w:hint="eastAsia"/>
                <w:sz w:val="18"/>
                <w:szCs w:val="18"/>
              </w:rPr>
              <w:t>实训室建设、培训师配备完成</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6.</w:t>
            </w:r>
            <w:r>
              <w:rPr>
                <w:rFonts w:hint="eastAsia"/>
                <w:sz w:val="18"/>
                <w:szCs w:val="18"/>
              </w:rPr>
              <w:t>科研工作（科研处）</w:t>
            </w:r>
          </w:p>
        </w:tc>
        <w:tc>
          <w:tcPr>
            <w:tcW w:w="2120" w:type="dxa"/>
            <w:vMerge w:val="restart"/>
            <w:tcBorders>
              <w:top w:val="single" w:sz="4" w:space="0" w:color="auto"/>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、积极争取和组织申报国家、省市各层级、各类别科研项目；</w:t>
            </w:r>
            <w:r>
              <w:rPr>
                <w:rFonts w:hint="eastAsia"/>
                <w:sz w:val="18"/>
                <w:szCs w:val="18"/>
              </w:rPr>
              <w:t>2</w:t>
            </w:r>
            <w:r>
              <w:rPr>
                <w:rFonts w:hint="eastAsia"/>
                <w:sz w:val="18"/>
                <w:szCs w:val="18"/>
              </w:rPr>
              <w:t>、组织在研科研项目的开题、中期检查、结题全过程监督检查；</w:t>
            </w:r>
            <w:r>
              <w:rPr>
                <w:rFonts w:hint="eastAsia"/>
                <w:sz w:val="18"/>
                <w:szCs w:val="18"/>
              </w:rPr>
              <w:t>3</w:t>
            </w:r>
            <w:r>
              <w:rPr>
                <w:rFonts w:hint="eastAsia"/>
                <w:sz w:val="18"/>
                <w:szCs w:val="18"/>
              </w:rPr>
              <w:t>、组织全院科研成果和发表的论文的评审、鉴定、登记、奖励、及推广应用；</w:t>
            </w:r>
            <w:r>
              <w:rPr>
                <w:rFonts w:hint="eastAsia"/>
                <w:sz w:val="18"/>
                <w:szCs w:val="18"/>
              </w:rPr>
              <w:t>4</w:t>
            </w:r>
            <w:r>
              <w:rPr>
                <w:rFonts w:hint="eastAsia"/>
                <w:sz w:val="18"/>
                <w:szCs w:val="18"/>
              </w:rPr>
              <w:t>、学报及职教</w:t>
            </w:r>
            <w:r>
              <w:rPr>
                <w:rFonts w:hint="eastAsia"/>
                <w:sz w:val="18"/>
                <w:szCs w:val="18"/>
              </w:rPr>
              <w:lastRenderedPageBreak/>
              <w:t>论坛出刊工作，严把学报质量，充分发挥学校科研工作载体作用；</w:t>
            </w:r>
            <w:r>
              <w:rPr>
                <w:rFonts w:hint="eastAsia"/>
                <w:sz w:val="18"/>
                <w:szCs w:val="18"/>
              </w:rPr>
              <w:t>5</w:t>
            </w:r>
            <w:r>
              <w:rPr>
                <w:rFonts w:hint="eastAsia"/>
                <w:sz w:val="18"/>
                <w:szCs w:val="18"/>
              </w:rPr>
              <w:t>、科研管理系统建设，实现科研管理能力信息化。</w:t>
            </w:r>
            <w:r>
              <w:rPr>
                <w:rFonts w:hint="eastAsia"/>
                <w:sz w:val="18"/>
                <w:szCs w:val="18"/>
              </w:rPr>
              <w:t>6</w:t>
            </w:r>
            <w:r>
              <w:rPr>
                <w:rFonts w:hint="eastAsia"/>
                <w:sz w:val="18"/>
                <w:szCs w:val="18"/>
              </w:rPr>
              <w:t>、推动校级以上教师创新团队建设工作。</w:t>
            </w:r>
            <w:r>
              <w:rPr>
                <w:rFonts w:hint="eastAsia"/>
                <w:sz w:val="18"/>
                <w:szCs w:val="18"/>
              </w:rPr>
              <w:t>7</w:t>
            </w:r>
            <w:r>
              <w:rPr>
                <w:rFonts w:hint="eastAsia"/>
                <w:sz w:val="18"/>
                <w:szCs w:val="18"/>
              </w:rPr>
              <w:t>、加强横向科研和成果转化</w:t>
            </w:r>
            <w:r>
              <w:rPr>
                <w:rFonts w:hint="eastAsia"/>
                <w:sz w:val="18"/>
                <w:szCs w:val="18"/>
              </w:rPr>
              <w:t>,</w:t>
            </w:r>
            <w:r>
              <w:rPr>
                <w:rFonts w:hint="eastAsia"/>
                <w:sz w:val="18"/>
                <w:szCs w:val="18"/>
              </w:rPr>
              <w:t>实现年技术服务到款额的零突破。</w:t>
            </w:r>
            <w:r>
              <w:rPr>
                <w:rFonts w:hint="eastAsia"/>
                <w:sz w:val="18"/>
                <w:szCs w:val="18"/>
              </w:rPr>
              <w:t>8</w:t>
            </w:r>
            <w:r>
              <w:rPr>
                <w:rFonts w:hint="eastAsia"/>
                <w:sz w:val="18"/>
                <w:szCs w:val="18"/>
              </w:rPr>
              <w:t>、获得市级以上创新、创业类比赛奖励。</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lastRenderedPageBreak/>
              <w:t>市级以上课题研究</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市级以上课题立项数量</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20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专家组进行课题中期督导</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组织专家评议次数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3</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结题鉴定通过率</w:t>
            </w:r>
            <w:r>
              <w:rPr>
                <w:rFonts w:hint="eastAsia"/>
                <w:sz w:val="18"/>
                <w:szCs w:val="18"/>
              </w:rPr>
              <w:t>%</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结题鉴定通过率</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核心期刊论文数量</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核心期刊论文数量</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2</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学报、职教论坛出刊</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出刊的期数</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4</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1</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科研管理平台建设</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易普拉格平台的启用与信息完善</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校级及以上教师创新团队建设</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教师创新团队建设数量</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2</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年企业技术服务到款额</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年企业技术服务到款额（元）</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10000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8000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5000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w:t>
            </w:r>
            <w:r>
              <w:rPr>
                <w:rFonts w:hint="eastAsia"/>
                <w:sz w:val="18"/>
                <w:szCs w:val="18"/>
              </w:rPr>
              <w:t>5000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市级以上创新、创业类比赛</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市级以上创新、创业类比赛奖励级别</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省级二等奖及以上</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省级三等奖</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市级一等奖</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市级二等奖及以下</w:t>
            </w:r>
          </w:p>
        </w:tc>
      </w:tr>
      <w:tr w:rsidR="00B06EBD" w:rsidTr="00B06EBD">
        <w:trPr>
          <w:gridBefore w:val="1"/>
          <w:gridAfter w:val="1"/>
          <w:wBefore w:w="93" w:type="dxa"/>
          <w:wAfter w:w="221" w:type="dxa"/>
          <w:trHeight w:val="67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7.</w:t>
            </w:r>
            <w:r>
              <w:rPr>
                <w:rFonts w:hint="eastAsia"/>
                <w:sz w:val="18"/>
                <w:szCs w:val="18"/>
              </w:rPr>
              <w:t>图书馆工作（图书馆）</w:t>
            </w:r>
          </w:p>
        </w:tc>
        <w:tc>
          <w:tcPr>
            <w:tcW w:w="2120" w:type="dxa"/>
            <w:vMerge w:val="restart"/>
            <w:tcBorders>
              <w:top w:val="single" w:sz="4" w:space="0" w:color="auto"/>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丰富馆藏资源，优化馆藏结构</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根据学校专业设置及现有馆藏合理分配各类图书购置数量</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图书馆藏量（万册）</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20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w:t>
            </w:r>
            <w:r>
              <w:rPr>
                <w:rFonts w:hint="eastAsia"/>
                <w:sz w:val="18"/>
                <w:szCs w:val="18"/>
              </w:rPr>
              <w:t>以下</w:t>
            </w:r>
          </w:p>
        </w:tc>
      </w:tr>
      <w:tr w:rsidR="00B06EBD" w:rsidTr="00B06EBD">
        <w:trPr>
          <w:gridBefore w:val="1"/>
          <w:gridAfter w:val="1"/>
          <w:wBefore w:w="93" w:type="dxa"/>
          <w:wAfter w:w="221" w:type="dxa"/>
          <w:trHeight w:val="67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single" w:sz="4" w:space="0" w:color="auto"/>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根据学校专业设置及现有馆藏合理分配各类电子资源购置数量</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电子资源存储量（万册）</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5</w:t>
            </w:r>
            <w:r>
              <w:rPr>
                <w:rFonts w:hint="eastAsia"/>
                <w:sz w:val="18"/>
                <w:szCs w:val="18"/>
              </w:rPr>
              <w:t>以下</w:t>
            </w:r>
          </w:p>
        </w:tc>
      </w:tr>
      <w:tr w:rsidR="00B06EBD" w:rsidTr="00B06EBD">
        <w:trPr>
          <w:gridBefore w:val="1"/>
          <w:gridAfter w:val="1"/>
          <w:wBefore w:w="93" w:type="dxa"/>
          <w:wAfter w:w="221" w:type="dxa"/>
          <w:trHeight w:val="11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通过图书馆阅读推广活动及专业知识培训讲座等提升师生人文素养、提高专业水平，使读者阅读率提高、满意度提升</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读者阅读率提高、满意度提升</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师生满意度</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深化服务层次，开展学科服务、参考咨询工作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为教学科研提供支撑</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专业覆盖率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w:t>
            </w:r>
            <w:r>
              <w:rPr>
                <w:rFonts w:hint="eastAsia"/>
                <w:sz w:val="18"/>
                <w:szCs w:val="18"/>
              </w:rPr>
              <w:t>成人教育（招生就业办公室）</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按照国家有关法律法规政策规定，与高等院校联合办学，开展专本科成人学历教育。</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通过专本科学历教育，提高学员专业技术水平和综合素质，满足其提高学历水平的需要</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全年培养专本科生综合合格率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社会满意率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学员满意率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180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三、德育工作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通过严格的规章制度和丰富的社团活动，以立德树人为中心，以队伍建设、社团建设、思政教育阵地建设、文化建设、促进学生身心健康，培养行为规范、技能过硬的合格技能人才。</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通过不断提高管理水平，优化管理队伍，丰富管理方法，有效提高学管队伍的政策理论水平、思想觉悟和管理能力。</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315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学生教育及活动（学工处（</w:t>
            </w:r>
            <w:r>
              <w:rPr>
                <w:rFonts w:hint="eastAsia"/>
                <w:sz w:val="18"/>
                <w:szCs w:val="18"/>
              </w:rPr>
              <w:t xml:space="preserve"> </w:t>
            </w:r>
            <w:r>
              <w:rPr>
                <w:rFonts w:hint="eastAsia"/>
                <w:sz w:val="18"/>
                <w:szCs w:val="18"/>
              </w:rPr>
              <w:t>团委））</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指导学生社团组织开展活动；强化院学生会、青年志愿者协会、校园广播站及其他学生社团的管理，通过各种活动的开展和组织，对学生进行思想、政治、道德、法律和心理健康的教育。通过规范管理和教育活动，将学生培养成爱党爱国、胸怀理想、遵纪守法、诚实守信、文明知礼、身心健康、爱岗敬业、团结友善、自立自强的高素质劳动者。</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显著提升学生干部的思想水平和工作能力，加强学生干部队伍建设，全年预计校本培训学省干部</w:t>
            </w:r>
            <w:r>
              <w:rPr>
                <w:rFonts w:hint="eastAsia"/>
                <w:sz w:val="18"/>
                <w:szCs w:val="18"/>
              </w:rPr>
              <w:t>300</w:t>
            </w:r>
            <w:r>
              <w:rPr>
                <w:rFonts w:hint="eastAsia"/>
                <w:sz w:val="18"/>
                <w:szCs w:val="18"/>
              </w:rPr>
              <w:t>人次；社团组织完善，活动规范有序；开展军训、主题班会、德育讲座、主题教育、易班建设、文体活动等，教育培养学生品德高尚、学风浓厚、积极向上。</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计划完成率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20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w:t>
            </w:r>
            <w:r>
              <w:rPr>
                <w:rFonts w:hint="eastAsia"/>
                <w:sz w:val="18"/>
                <w:szCs w:val="18"/>
              </w:rPr>
              <w:t>以下</w:t>
            </w:r>
          </w:p>
        </w:tc>
      </w:tr>
      <w:tr w:rsidR="00B06EBD" w:rsidTr="00B06EBD">
        <w:trPr>
          <w:gridBefore w:val="1"/>
          <w:gridAfter w:val="1"/>
          <w:wBefore w:w="93" w:type="dxa"/>
          <w:wAfter w:w="221" w:type="dxa"/>
          <w:trHeight w:val="112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r>
              <w:rPr>
                <w:rFonts w:hint="eastAsia"/>
                <w:sz w:val="18"/>
                <w:szCs w:val="18"/>
              </w:rPr>
              <w:t>辅导员队伍建设（学工处）</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通过辅导员队伍培训、考评、日常管理，提升辅导员的履职能力和工作水平。提升辅导员队伍职业化、专业化水平；</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组织辅导员业务技能培训不少于</w:t>
            </w:r>
            <w:r>
              <w:rPr>
                <w:rFonts w:hint="eastAsia"/>
                <w:sz w:val="18"/>
                <w:szCs w:val="18"/>
              </w:rPr>
              <w:t>2</w:t>
            </w:r>
            <w:r>
              <w:rPr>
                <w:rFonts w:hint="eastAsia"/>
                <w:sz w:val="18"/>
                <w:szCs w:val="18"/>
              </w:rPr>
              <w:t>次，</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培训完成率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0</w:t>
            </w:r>
          </w:p>
        </w:tc>
      </w:tr>
      <w:tr w:rsidR="00B06EBD" w:rsidTr="00B06EBD">
        <w:trPr>
          <w:gridBefore w:val="1"/>
          <w:gridAfter w:val="1"/>
          <w:wBefore w:w="93" w:type="dxa"/>
          <w:wAfter w:w="221" w:type="dxa"/>
          <w:trHeight w:val="675"/>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3.</w:t>
            </w:r>
            <w:r>
              <w:rPr>
                <w:rFonts w:hint="eastAsia"/>
                <w:sz w:val="18"/>
                <w:szCs w:val="18"/>
              </w:rPr>
              <w:t>安全保卫（后勤保卫处）</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做好安全保卫及服务工作，保证学校各项工作顺利进行。</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保证食品安全和消防安全，优质服务、物美价廉的商品。</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675"/>
        </w:trPr>
        <w:tc>
          <w:tcPr>
            <w:tcW w:w="138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打造美丽校园，营造一流育人环境，做好固定资产管理管理工作。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做好季节绿化、修剪及补栽工作；做好国定资产统计工作及招投标采购工作。</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工作推进满意率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112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四、后勤保障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为保证学校各项工作正常运转，保障办公用品、设施设备维护、校园绿化、消防设施安全，设备更新安装等工作。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保障教育教学工作正常高效运转。</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15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后勤服务（后勤处）</w:t>
            </w:r>
          </w:p>
        </w:tc>
        <w:tc>
          <w:tcPr>
            <w:tcW w:w="2120" w:type="dxa"/>
            <w:tcBorders>
              <w:top w:val="nil"/>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强化安全责任及服务意识；把住食材采购安全关，食品加工规范关，售卖卫生服务关；加强服务人员职业素质培训和专业技能培训。坚持日检、月评并进行及时整改。</w:t>
            </w:r>
          </w:p>
        </w:tc>
        <w:tc>
          <w:tcPr>
            <w:tcW w:w="2320" w:type="dxa"/>
            <w:tcBorders>
              <w:top w:val="nil"/>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确保食品安全、卫生安全和服务安全，物美价廉。</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6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r>
              <w:rPr>
                <w:rFonts w:hint="eastAsia"/>
                <w:sz w:val="18"/>
                <w:szCs w:val="18"/>
              </w:rPr>
              <w:t>设备购置及大型修缮（后勤处）</w:t>
            </w:r>
          </w:p>
        </w:tc>
        <w:tc>
          <w:tcPr>
            <w:tcW w:w="2120" w:type="dxa"/>
            <w:tcBorders>
              <w:top w:val="single" w:sz="4" w:space="0" w:color="auto"/>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严格按照政府招投标管理文件进行大型设备购置和大型修缮招投标工作。</w:t>
            </w:r>
          </w:p>
        </w:tc>
        <w:tc>
          <w:tcPr>
            <w:tcW w:w="2320" w:type="dxa"/>
            <w:tcBorders>
              <w:top w:val="single" w:sz="4" w:space="0" w:color="auto"/>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确保大型采购、招投标规范、无违规现象发生，确保学校正常教学无影响。</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计划完成率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15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r>
              <w:rPr>
                <w:rFonts w:hint="eastAsia"/>
                <w:sz w:val="18"/>
                <w:szCs w:val="18"/>
              </w:rPr>
              <w:t>固定资产管理（后勤处）</w:t>
            </w:r>
          </w:p>
        </w:tc>
        <w:tc>
          <w:tcPr>
            <w:tcW w:w="2120" w:type="dxa"/>
            <w:tcBorders>
              <w:top w:val="single" w:sz="4" w:space="0" w:color="auto"/>
              <w:left w:val="nil"/>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完善资产管理体系，做到资产采购、建账、管理、维护、报废等各流程无空挡，全面整理各部门资产及公共财产信息，实现信息化管理，消除资产无人管理的盲区</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实现固定资产管理手段信息化，做到制度基本健全、职责明确、管控规范科学</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计划完成率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112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五、校企培训工作（招生就业办公室）</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加强校企合作等工作实施归口管理，牵头组织重大活动；负责学校与国际间企业、科研机构间的项目合作、学术交流。</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为学院争取更多项目，追求更大社会效益经济效益。</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6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1.</w:t>
            </w:r>
            <w:r>
              <w:rPr>
                <w:rFonts w:hint="eastAsia"/>
                <w:sz w:val="18"/>
                <w:szCs w:val="18"/>
              </w:rPr>
              <w:t>校企合作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负责校企合作，搭建学校发展平台，更好的服务社会。</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通过校企合作，宣传学校，为学生创建实习与就业平台。</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校企合作计划完成率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98%</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80%</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2.</w:t>
            </w:r>
            <w:r>
              <w:rPr>
                <w:rFonts w:hint="eastAsia"/>
                <w:sz w:val="18"/>
                <w:szCs w:val="18"/>
              </w:rPr>
              <w:t>社会培训</w:t>
            </w:r>
          </w:p>
        </w:tc>
        <w:tc>
          <w:tcPr>
            <w:tcW w:w="2120" w:type="dxa"/>
            <w:vMerge w:val="restart"/>
            <w:tcBorders>
              <w:top w:val="nil"/>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函授培训。按照国家有关法律法规政策规定，与高等院校联合办学，开展本科成人学历教育。</w:t>
            </w:r>
            <w:r>
              <w:rPr>
                <w:rFonts w:hint="eastAsia"/>
                <w:sz w:val="18"/>
                <w:szCs w:val="18"/>
              </w:rPr>
              <w:t>2.</w:t>
            </w:r>
            <w:r>
              <w:rPr>
                <w:rFonts w:hint="eastAsia"/>
                <w:sz w:val="18"/>
                <w:szCs w:val="18"/>
              </w:rPr>
              <w:t>短期培训。是社会培训中的重要组成部分，它主要包括特种作业人员培训、党员“双育”工程培训、企业员工培训等短期培训项目。</w:t>
            </w:r>
          </w:p>
        </w:tc>
        <w:tc>
          <w:tcPr>
            <w:tcW w:w="2320" w:type="dxa"/>
            <w:vMerge w:val="restart"/>
            <w:tcBorders>
              <w:top w:val="nil"/>
              <w:left w:val="single" w:sz="4" w:space="0" w:color="auto"/>
              <w:bottom w:val="nil"/>
              <w:right w:val="single" w:sz="4" w:space="0" w:color="auto"/>
            </w:tcBorders>
            <w:shd w:val="clear" w:color="auto" w:fill="auto"/>
            <w:vAlign w:val="center"/>
            <w:hideMark/>
          </w:tcPr>
          <w:p w:rsidR="00B06EBD" w:rsidRDefault="00B06EBD">
            <w:pPr>
              <w:spacing w:after="240"/>
              <w:rPr>
                <w:rFonts w:ascii="宋体" w:hAnsi="宋体" w:cs="宋体"/>
                <w:sz w:val="18"/>
                <w:szCs w:val="18"/>
              </w:rPr>
            </w:pPr>
            <w:r>
              <w:rPr>
                <w:rFonts w:hint="eastAsia"/>
                <w:sz w:val="18"/>
                <w:szCs w:val="18"/>
              </w:rPr>
              <w:t>1.</w:t>
            </w:r>
            <w:r>
              <w:rPr>
                <w:rFonts w:hint="eastAsia"/>
                <w:sz w:val="18"/>
                <w:szCs w:val="18"/>
              </w:rPr>
              <w:t>通过本科学历教育，提高学员专业技术水平和综合素质，满足其提高学历水平的需要</w:t>
            </w:r>
            <w:r>
              <w:rPr>
                <w:rFonts w:hint="eastAsia"/>
                <w:sz w:val="18"/>
                <w:szCs w:val="18"/>
              </w:rPr>
              <w:t>2.</w:t>
            </w:r>
            <w:r>
              <w:rPr>
                <w:rFonts w:hint="eastAsia"/>
                <w:sz w:val="18"/>
                <w:szCs w:val="18"/>
              </w:rPr>
              <w:t>通过培训，使受训学员专业技术水平达到初、中、高级水平，以满足社会发展和企业需要的需求。</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全年培养本科生综合合格率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000000"/>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nil"/>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学员满意率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15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r>
              <w:rPr>
                <w:rFonts w:hint="eastAsia"/>
                <w:sz w:val="18"/>
                <w:szCs w:val="18"/>
              </w:rPr>
              <w:t>创业实践</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创新创业培训。是针对毕业学年度以及社会人员的创新创业培训。关键在于培养创新创业意识，开拓思维，对有兴趣的潜在创业者进行一定程度的引导。</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通过培训，提高“创业者”的心理、管理、经营素质，增强驾驭市场的应变能力，实现就业倍增效应。</w:t>
            </w:r>
          </w:p>
        </w:tc>
        <w:tc>
          <w:tcPr>
            <w:tcW w:w="3000" w:type="dxa"/>
            <w:tcBorders>
              <w:top w:val="nil"/>
              <w:left w:val="nil"/>
              <w:bottom w:val="nil"/>
              <w:right w:val="nil"/>
            </w:tcBorders>
            <w:shd w:val="clear" w:color="auto" w:fill="auto"/>
            <w:vAlign w:val="center"/>
            <w:hideMark/>
          </w:tcPr>
          <w:p w:rsidR="00B06EBD" w:rsidRDefault="00B06EBD">
            <w:pPr>
              <w:rPr>
                <w:rFonts w:ascii="宋体" w:hAnsi="宋体" w:cs="宋体"/>
                <w:sz w:val="18"/>
                <w:szCs w:val="18"/>
              </w:rPr>
            </w:pPr>
            <w:r>
              <w:rPr>
                <w:rFonts w:hint="eastAsia"/>
                <w:sz w:val="18"/>
                <w:szCs w:val="18"/>
              </w:rPr>
              <w:t>创新创业培训学员满意率</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1800"/>
        </w:trPr>
        <w:tc>
          <w:tcPr>
            <w:tcW w:w="1380" w:type="dxa"/>
            <w:tcBorders>
              <w:top w:val="nil"/>
              <w:left w:val="single" w:sz="4" w:space="0" w:color="auto"/>
              <w:bottom w:val="nil"/>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六、中专部（承德工业学校）</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培养与我国社会主义现代化建设要求相适应中等职业教育人才，培养德、智、体、美全面发展，具有综合职业能力，在生产、服务一线工作的高素质劳动者和技能型人才。</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遵循职业教育教育规律，不断改善办学条件，改革人才培养模式，改进教育教学方法，加强专业建设和学科建设，拓展特色办学成果，提升教育科研水平，提高科学化管理水平，确保人才培养质量。</w:t>
            </w:r>
          </w:p>
        </w:tc>
        <w:tc>
          <w:tcPr>
            <w:tcW w:w="3000" w:type="dxa"/>
            <w:tcBorders>
              <w:top w:val="nil"/>
              <w:left w:val="nil"/>
              <w:bottom w:val="nil"/>
              <w:right w:val="nil"/>
            </w:tcBorders>
            <w:shd w:val="clear" w:color="auto" w:fill="auto"/>
            <w:vAlign w:val="center"/>
            <w:hideMark/>
          </w:tcPr>
          <w:p w:rsidR="00B06EBD" w:rsidRDefault="00B06EBD">
            <w:pPr>
              <w:rPr>
                <w:rFonts w:ascii="宋体" w:hAnsi="宋体" w:cs="宋体"/>
                <w:sz w:val="18"/>
                <w:szCs w:val="18"/>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　</w:t>
            </w:r>
          </w:p>
        </w:tc>
      </w:tr>
      <w:tr w:rsidR="00B06EBD" w:rsidTr="00B06EBD">
        <w:trPr>
          <w:gridBefore w:val="1"/>
          <w:gridAfter w:val="1"/>
          <w:wBefore w:w="93" w:type="dxa"/>
          <w:wAfter w:w="221" w:type="dxa"/>
          <w:trHeight w:val="135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1.</w:t>
            </w:r>
            <w:r>
              <w:rPr>
                <w:rFonts w:hint="eastAsia"/>
                <w:sz w:val="18"/>
                <w:szCs w:val="18"/>
              </w:rPr>
              <w:t>行政综合工作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全校性会议组织；思想政治教育和意识形态工作；做好服务、协调工作；做好宣传、工会工作；做好接待、公车安排工作；对接高职部工作。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组织协调好全校会议，制定思想政治教育活动计划并组织实施，加强中专部宣传工作，控制“三公”经费做好接待工作。</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综合事务管理满意度</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180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r>
              <w:rPr>
                <w:rFonts w:hint="eastAsia"/>
                <w:sz w:val="18"/>
                <w:szCs w:val="18"/>
              </w:rPr>
              <w:t>教务教学</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w:t>
            </w:r>
            <w:r>
              <w:rPr>
                <w:rFonts w:hint="eastAsia"/>
                <w:sz w:val="18"/>
                <w:szCs w:val="18"/>
              </w:rPr>
              <w:t>专业建设</w:t>
            </w:r>
            <w:r>
              <w:rPr>
                <w:rFonts w:hint="eastAsia"/>
                <w:sz w:val="18"/>
                <w:szCs w:val="18"/>
              </w:rPr>
              <w:br/>
            </w:r>
            <w:r>
              <w:rPr>
                <w:rFonts w:hint="eastAsia"/>
                <w:sz w:val="18"/>
                <w:szCs w:val="18"/>
              </w:rPr>
              <w:t>专业建设指导委员会，科学规划，建成特色鲜明、结构优化、布局合理的专业体系</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以市场需求为导向，调整专业结构，深化专业内涵建设，发展特色专业和骨干专业。通过核心课程、精品课程和校企开发课程，加强“线上线下”融合，完善“教、学、做”一体的课程体系。</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建设完成院级精品资源共享课数量</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4</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r>
              <w:rPr>
                <w:rFonts w:hint="eastAsia"/>
                <w:sz w:val="18"/>
                <w:szCs w:val="18"/>
              </w:rPr>
              <w:t>以下</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2.</w:t>
            </w:r>
            <w:r>
              <w:rPr>
                <w:rFonts w:hint="eastAsia"/>
                <w:sz w:val="18"/>
                <w:szCs w:val="18"/>
              </w:rPr>
              <w:t>课程建设，完善“教、学、做”一体的课程体系。丰富教学资源</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深化校企合作，通过核心课程、精品课程和校企开发课程，完善开放的“教、学、做”一体的课程体系。加大投资，完成校园内外网建设和多媒体教室建设丰富教学资源。借鉴学习国内外先进的教学评价</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师生满意度（</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数字校园和多媒体覆盖率（</w:t>
            </w:r>
            <w:r>
              <w:rPr>
                <w:rFonts w:hint="eastAsia"/>
                <w:sz w:val="18"/>
                <w:szCs w:val="18"/>
              </w:rPr>
              <w:t>5</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r>
      <w:tr w:rsidR="00B06EBD" w:rsidTr="00B06EBD">
        <w:trPr>
          <w:gridBefore w:val="1"/>
          <w:gridAfter w:val="1"/>
          <w:wBefore w:w="93" w:type="dxa"/>
          <w:wAfter w:w="221" w:type="dxa"/>
          <w:trHeight w:val="45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核心课程、精品课程和校企业开发课程完成率（</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r>
      <w:tr w:rsidR="00B06EBD" w:rsidTr="00B06EBD">
        <w:trPr>
          <w:gridBefore w:val="1"/>
          <w:gridAfter w:val="1"/>
          <w:wBefore w:w="93" w:type="dxa"/>
          <w:wAfter w:w="221" w:type="dxa"/>
          <w:trHeight w:val="11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3.</w:t>
            </w:r>
            <w:r>
              <w:rPr>
                <w:rFonts w:hint="eastAsia"/>
                <w:sz w:val="18"/>
                <w:szCs w:val="18"/>
              </w:rPr>
              <w:t>师资队伍建设</w:t>
            </w:r>
            <w:r>
              <w:rPr>
                <w:rFonts w:hint="eastAsia"/>
                <w:sz w:val="18"/>
                <w:szCs w:val="18"/>
              </w:rPr>
              <w:br/>
            </w:r>
            <w:r>
              <w:rPr>
                <w:rFonts w:hint="eastAsia"/>
                <w:sz w:val="18"/>
                <w:szCs w:val="18"/>
              </w:rPr>
              <w:t>加强教师培训，以学术交流、国培省培项目、校内培训、校企合作等形式促进教师专业能力的提升。</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通过专业教师访学进修、校内外短期培训及专家讲学、学术交流等形式开展师资培训，有效地提高师资队伍的整体水平。</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全年参与各种类型培训人数及综合完成率</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100%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4.</w:t>
            </w:r>
            <w:r>
              <w:rPr>
                <w:rFonts w:hint="eastAsia"/>
                <w:sz w:val="18"/>
                <w:szCs w:val="18"/>
              </w:rPr>
              <w:t>校内实训基地建设</w:t>
            </w:r>
            <w:r>
              <w:rPr>
                <w:rFonts w:hint="eastAsia"/>
                <w:sz w:val="18"/>
                <w:szCs w:val="18"/>
              </w:rPr>
              <w:br/>
            </w:r>
            <w:r>
              <w:rPr>
                <w:rFonts w:hint="eastAsia"/>
                <w:sz w:val="18"/>
                <w:szCs w:val="18"/>
              </w:rPr>
              <w:t>根据专业建设的要求，建成布局合理、功能齐全的校内实训基地。根据实践</w:t>
            </w:r>
            <w:r>
              <w:rPr>
                <w:rFonts w:hint="eastAsia"/>
                <w:sz w:val="18"/>
                <w:szCs w:val="18"/>
              </w:rPr>
              <w:lastRenderedPageBreak/>
              <w:t>教学要求，保证实验（训）耗材的供应。根据实验（训）室建设要求，购置和检修仪器设备，提高实践教学效果。</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加大投入，新建、整合实训室布局，并定期维护和维修，提高实训室的利用率。根据各专业实践项目要求，</w:t>
            </w:r>
            <w:r>
              <w:rPr>
                <w:rFonts w:hint="eastAsia"/>
                <w:sz w:val="18"/>
                <w:szCs w:val="18"/>
              </w:rPr>
              <w:lastRenderedPageBreak/>
              <w:t>制定学院实验（训）耗材采购计划，并按相关规定组织采购，确保耗材供应及时到位，提高实验（训）开出率。购置和检修仪器设备，满足教学需要。</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实开实训项目完成率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实训室定期维护和维修检测率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实训室的利用率（</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98%</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67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5.</w:t>
            </w:r>
            <w:r>
              <w:rPr>
                <w:rFonts w:hint="eastAsia"/>
                <w:sz w:val="18"/>
                <w:szCs w:val="18"/>
              </w:rPr>
              <w:t>常规教学</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教学管理规范，制度健全，教学文件完备，教学环节完整，成绩管理到位</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学生评教满意率（</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95%</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90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w:t>
            </w:r>
            <w:r>
              <w:rPr>
                <w:rFonts w:hint="eastAsia"/>
                <w:sz w:val="18"/>
                <w:szCs w:val="18"/>
              </w:rPr>
              <w:t>教学科研</w:t>
            </w:r>
            <w:r>
              <w:rPr>
                <w:rFonts w:hint="eastAsia"/>
                <w:sz w:val="18"/>
                <w:szCs w:val="18"/>
              </w:rPr>
              <w:br/>
            </w:r>
            <w:r>
              <w:rPr>
                <w:rFonts w:hint="eastAsia"/>
                <w:sz w:val="18"/>
                <w:szCs w:val="18"/>
              </w:rPr>
              <w:t>加强教学科研，强化教科研管理，营造浓厚科研氛围</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合理选题，组建团队进行深入调查研究，准确获取第一手资料，推出一些优秀科研成果。</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教科研成果获奖情况</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省级教科研成果二等奖以上</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省级教科研成果三等奖以上</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获得市级教科研成果三等奖以上</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没有成果获得奖励</w:t>
            </w:r>
          </w:p>
        </w:tc>
      </w:tr>
      <w:tr w:rsidR="00B06EBD" w:rsidTr="00B06EBD">
        <w:trPr>
          <w:gridBefore w:val="1"/>
          <w:gridAfter w:val="1"/>
          <w:wBefore w:w="93" w:type="dxa"/>
          <w:wAfter w:w="221" w:type="dxa"/>
          <w:trHeight w:val="900"/>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7.</w:t>
            </w:r>
            <w:r>
              <w:rPr>
                <w:rFonts w:hint="eastAsia"/>
                <w:sz w:val="18"/>
                <w:szCs w:val="18"/>
              </w:rPr>
              <w:t>技能鉴定</w:t>
            </w:r>
            <w:r>
              <w:rPr>
                <w:rFonts w:hint="eastAsia"/>
                <w:sz w:val="18"/>
                <w:szCs w:val="18"/>
              </w:rPr>
              <w:br/>
            </w:r>
            <w:r>
              <w:rPr>
                <w:rFonts w:hint="eastAsia"/>
                <w:sz w:val="18"/>
                <w:szCs w:val="18"/>
              </w:rPr>
              <w:t>学生取得学历</w:t>
            </w:r>
            <w:r>
              <w:rPr>
                <w:rFonts w:hint="eastAsia"/>
                <w:sz w:val="18"/>
                <w:szCs w:val="18"/>
              </w:rPr>
              <w:t>+</w:t>
            </w:r>
            <w:r>
              <w:rPr>
                <w:rFonts w:hint="eastAsia"/>
                <w:sz w:val="18"/>
                <w:szCs w:val="18"/>
              </w:rPr>
              <w:t>职业技能双证书，开展职业技能鉴定和</w:t>
            </w:r>
            <w:r>
              <w:rPr>
                <w:rFonts w:hint="eastAsia"/>
                <w:sz w:val="18"/>
                <w:szCs w:val="18"/>
              </w:rPr>
              <w:t>1+X</w:t>
            </w:r>
            <w:r>
              <w:rPr>
                <w:rFonts w:hint="eastAsia"/>
                <w:sz w:val="18"/>
                <w:szCs w:val="18"/>
              </w:rPr>
              <w:t>证书专业试点</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专业技术水平达到初、中级、高级水平。以满足社会发展的需要。</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等级考试及格率</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11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w:t>
            </w:r>
            <w:r>
              <w:rPr>
                <w:rFonts w:hint="eastAsia"/>
                <w:sz w:val="18"/>
                <w:szCs w:val="18"/>
              </w:rPr>
              <w:t>师生大赛</w:t>
            </w:r>
            <w:r>
              <w:rPr>
                <w:rFonts w:hint="eastAsia"/>
                <w:sz w:val="18"/>
                <w:szCs w:val="18"/>
              </w:rPr>
              <w:br/>
            </w:r>
            <w:r>
              <w:rPr>
                <w:rFonts w:hint="eastAsia"/>
                <w:sz w:val="18"/>
                <w:szCs w:val="18"/>
              </w:rPr>
              <w:t>组织师生参加各级各类技能大赛。认真准备、精细组织，确保取得优异成绩。</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实现学校制定的“</w:t>
            </w:r>
            <w:r>
              <w:rPr>
                <w:rFonts w:hint="eastAsia"/>
                <w:sz w:val="18"/>
                <w:szCs w:val="18"/>
              </w:rPr>
              <w:t>1310</w:t>
            </w:r>
            <w:r>
              <w:rPr>
                <w:rFonts w:hint="eastAsia"/>
                <w:sz w:val="18"/>
                <w:szCs w:val="18"/>
              </w:rPr>
              <w:t>”目标，即市级大赛获第一、省级大赛获前三名、国家级大赛获前十名</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参加省级以上技能大赛获奖情况</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获国家级奖励</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获省级一等奖</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获省级二等奖</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获省级三等奖</w:t>
            </w:r>
          </w:p>
        </w:tc>
      </w:tr>
      <w:tr w:rsidR="00B06EBD" w:rsidTr="00B06EBD">
        <w:trPr>
          <w:gridBefore w:val="1"/>
          <w:gridAfter w:val="1"/>
          <w:wBefore w:w="93" w:type="dxa"/>
          <w:wAfter w:w="221" w:type="dxa"/>
          <w:trHeight w:val="67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w:t>
            </w:r>
            <w:r>
              <w:rPr>
                <w:rFonts w:hint="eastAsia"/>
                <w:sz w:val="18"/>
                <w:szCs w:val="18"/>
              </w:rPr>
              <w:t>特色专项</w:t>
            </w:r>
            <w:r>
              <w:rPr>
                <w:rFonts w:hint="eastAsia"/>
                <w:sz w:val="18"/>
                <w:szCs w:val="18"/>
              </w:rPr>
              <w:br/>
              <w:t>120</w:t>
            </w:r>
            <w:r>
              <w:rPr>
                <w:rFonts w:hint="eastAsia"/>
                <w:sz w:val="18"/>
                <w:szCs w:val="18"/>
              </w:rPr>
              <w:t>精品校等特色专项建设，提升内涵质量</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完成项目建设任务</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项目验收通过率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A</w:t>
            </w:r>
            <w:r>
              <w:rPr>
                <w:rFonts w:hint="eastAsia"/>
                <w:sz w:val="18"/>
                <w:szCs w:val="18"/>
              </w:rPr>
              <w:t>档</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B</w:t>
            </w:r>
            <w:r>
              <w:rPr>
                <w:rFonts w:hint="eastAsia"/>
                <w:sz w:val="18"/>
                <w:szCs w:val="18"/>
              </w:rPr>
              <w:t>档</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C</w:t>
            </w:r>
            <w:r>
              <w:rPr>
                <w:rFonts w:hint="eastAsia"/>
                <w:sz w:val="18"/>
                <w:szCs w:val="18"/>
              </w:rPr>
              <w:t>档</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D</w:t>
            </w:r>
            <w:r>
              <w:rPr>
                <w:rFonts w:hint="eastAsia"/>
                <w:sz w:val="18"/>
                <w:szCs w:val="18"/>
              </w:rPr>
              <w:t>档</w:t>
            </w:r>
          </w:p>
        </w:tc>
      </w:tr>
      <w:tr w:rsidR="00B06EBD" w:rsidTr="00B06EBD">
        <w:trPr>
          <w:gridBefore w:val="1"/>
          <w:gridAfter w:val="1"/>
          <w:wBefore w:w="93" w:type="dxa"/>
          <w:wAfter w:w="221" w:type="dxa"/>
          <w:trHeight w:val="270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3.</w:t>
            </w:r>
            <w:r>
              <w:rPr>
                <w:rFonts w:hint="eastAsia"/>
                <w:sz w:val="18"/>
                <w:szCs w:val="18"/>
              </w:rPr>
              <w:t>学生工作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遵循学生发展规律，以学生综合素质测评为抓手，通过规范管理和教育活动，将学生培养成爱党爱国、胸怀理想、遵纪守法、诚实守信、文明知礼、身心健康、爱岗敬业、团结友善、自立自强的高素质劳动者。通过辅导员队伍、学生干部队伍建设打造一支高素质的学生管理队伍。</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学生管理工作机制顺畅，责任明确，管理到位，无重大违法违纪情况发生。</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学生满意率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22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4.</w:t>
            </w:r>
            <w:r>
              <w:rPr>
                <w:rFonts w:hint="eastAsia"/>
                <w:sz w:val="18"/>
                <w:szCs w:val="18"/>
              </w:rPr>
              <w:t>后勤保障工作</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进一步完善办学功能，提高服务教学能力，改善学院办学条件。认真做好校园基础设施建设、绿化及物业管理，组织一年一次体检，做好教职工、学生健康管理。</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06EBD" w:rsidRDefault="00B06EBD">
            <w:pPr>
              <w:jc w:val="center"/>
              <w:rPr>
                <w:rFonts w:ascii="宋体" w:hAnsi="宋体" w:cs="宋体"/>
                <w:sz w:val="18"/>
                <w:szCs w:val="18"/>
              </w:rPr>
            </w:pPr>
            <w:r>
              <w:rPr>
                <w:rFonts w:hint="eastAsia"/>
                <w:sz w:val="18"/>
                <w:szCs w:val="18"/>
              </w:rPr>
              <w:t>健全安全设施，制定安全预案，全面开展安全管理工作。确保水、电、暖、正常运行，保证教学生活需要。组织教职工每年的体检工作，负责新生入学体检工作，为教职工和学生的健康保驾护航。</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学校绿化覆盖率，环境维护质量</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师生满意率（</w:t>
            </w:r>
            <w:r>
              <w:rPr>
                <w:rFonts w:hint="eastAsia"/>
                <w:sz w:val="18"/>
                <w:szCs w:val="18"/>
              </w:rPr>
              <w:t>%</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r>
      <w:tr w:rsidR="00B06EBD" w:rsidTr="00B06EBD">
        <w:trPr>
          <w:gridBefore w:val="1"/>
          <w:gridAfter w:val="1"/>
          <w:wBefore w:w="93" w:type="dxa"/>
          <w:wAfter w:w="221" w:type="dxa"/>
          <w:trHeight w:val="225"/>
        </w:trPr>
        <w:tc>
          <w:tcPr>
            <w:tcW w:w="138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1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2320" w:type="dxa"/>
            <w:vMerge/>
            <w:tcBorders>
              <w:top w:val="nil"/>
              <w:left w:val="single" w:sz="4" w:space="0" w:color="auto"/>
              <w:bottom w:val="single" w:sz="4" w:space="0" w:color="auto"/>
              <w:right w:val="single" w:sz="4" w:space="0" w:color="auto"/>
            </w:tcBorders>
            <w:vAlign w:val="center"/>
            <w:hideMark/>
          </w:tcPr>
          <w:p w:rsidR="00B06EBD" w:rsidRDefault="00B06EBD">
            <w:pPr>
              <w:rPr>
                <w:rFonts w:ascii="宋体" w:hAnsi="宋体" w:cs="宋体"/>
                <w:sz w:val="18"/>
                <w:szCs w:val="18"/>
              </w:rPr>
            </w:pP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各项工程完成情况</w:t>
            </w:r>
            <w:r>
              <w:rPr>
                <w:rFonts w:hint="eastAsia"/>
                <w:sz w:val="18"/>
                <w:szCs w:val="18"/>
              </w:rPr>
              <w:t>%</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 xml:space="preserve">100 </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70</w:t>
            </w:r>
            <w:r>
              <w:rPr>
                <w:rFonts w:hint="eastAsia"/>
                <w:sz w:val="18"/>
                <w:szCs w:val="18"/>
              </w:rPr>
              <w:t>以下</w:t>
            </w:r>
          </w:p>
        </w:tc>
      </w:tr>
      <w:tr w:rsidR="00B06EBD" w:rsidTr="00B06EBD">
        <w:trPr>
          <w:gridBefore w:val="1"/>
          <w:gridAfter w:val="1"/>
          <w:wBefore w:w="93" w:type="dxa"/>
          <w:wAfter w:w="221" w:type="dxa"/>
          <w:trHeight w:val="540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5.</w:t>
            </w:r>
            <w:r>
              <w:rPr>
                <w:rFonts w:hint="eastAsia"/>
                <w:sz w:val="18"/>
                <w:szCs w:val="18"/>
              </w:rPr>
              <w:t>团委工作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color w:val="000000"/>
                <w:sz w:val="18"/>
                <w:szCs w:val="18"/>
              </w:rPr>
            </w:pPr>
            <w:r>
              <w:rPr>
                <w:rFonts w:hint="eastAsia"/>
                <w:color w:val="000000"/>
                <w:sz w:val="18"/>
                <w:szCs w:val="18"/>
              </w:rPr>
              <w:t>布署落实年度团员发展工作和评优表彰工作，为党的后备力量注入新鲜血液；组织开展学生社团活动；利用升旗仪式、校园广播、板报、微信公众号等宣传渠道做好思想宣传教育工作，引领青年学生听党话、跟党走，树立正确的价值理念；合理安排主题月相关主题活动和团日活动，通过活动的开展培养学生综合素质的提升；在重要节日和重要时间节点组织好大型主题团日活动，引导学生牢牢把握时代主题，增强爱国精神和砥砺奋进的品质；常态化开展志愿服务活动，强化学生的服务意识；艺术节作为校园文化提升的品牌活动继续常态化开展，助力学生成长成才，服务学生全面发展。</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团员发展</w:t>
            </w:r>
            <w:r>
              <w:rPr>
                <w:rFonts w:hint="eastAsia"/>
                <w:sz w:val="18"/>
                <w:szCs w:val="18"/>
              </w:rPr>
              <w:t>1</w:t>
            </w:r>
            <w:r>
              <w:rPr>
                <w:rFonts w:hint="eastAsia"/>
                <w:sz w:val="18"/>
                <w:szCs w:val="18"/>
              </w:rPr>
              <w:t>批，表彰</w:t>
            </w:r>
            <w:r>
              <w:rPr>
                <w:rFonts w:hint="eastAsia"/>
                <w:sz w:val="18"/>
                <w:szCs w:val="18"/>
              </w:rPr>
              <w:t>1</w:t>
            </w:r>
            <w:r>
              <w:rPr>
                <w:rFonts w:hint="eastAsia"/>
                <w:sz w:val="18"/>
                <w:szCs w:val="18"/>
              </w:rPr>
              <w:t>次，社团活动参与人数不低于</w:t>
            </w:r>
            <w:r>
              <w:rPr>
                <w:rFonts w:hint="eastAsia"/>
                <w:sz w:val="18"/>
                <w:szCs w:val="18"/>
              </w:rPr>
              <w:t>2000</w:t>
            </w:r>
            <w:r>
              <w:rPr>
                <w:rFonts w:hint="eastAsia"/>
                <w:sz w:val="18"/>
                <w:szCs w:val="18"/>
              </w:rPr>
              <w:t>人次，主题活动不少于</w:t>
            </w:r>
            <w:r>
              <w:rPr>
                <w:rFonts w:hint="eastAsia"/>
                <w:sz w:val="18"/>
                <w:szCs w:val="18"/>
              </w:rPr>
              <w:t>8</w:t>
            </w:r>
            <w:r>
              <w:rPr>
                <w:rFonts w:hint="eastAsia"/>
                <w:sz w:val="18"/>
                <w:szCs w:val="18"/>
              </w:rPr>
              <w:t>次，通过开展志愿服务活动，明显提升学生的服务意识；艺术节活动项目不少于</w:t>
            </w:r>
            <w:r>
              <w:rPr>
                <w:rFonts w:hint="eastAsia"/>
                <w:sz w:val="18"/>
                <w:szCs w:val="18"/>
              </w:rPr>
              <w:t>12</w:t>
            </w:r>
            <w:r>
              <w:rPr>
                <w:rFonts w:hint="eastAsia"/>
                <w:sz w:val="18"/>
                <w:szCs w:val="18"/>
              </w:rPr>
              <w:t>项，显著提升学生欣赏水平和综合素养。</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参与学生满意率</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r w:rsidR="00B06EBD" w:rsidTr="00B06EBD">
        <w:trPr>
          <w:gridBefore w:val="1"/>
          <w:gridAfter w:val="1"/>
          <w:wBefore w:w="93" w:type="dxa"/>
          <w:wAfter w:w="221" w:type="dxa"/>
          <w:trHeight w:val="15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w:t>
            </w:r>
            <w:r>
              <w:rPr>
                <w:rFonts w:hint="eastAsia"/>
                <w:sz w:val="18"/>
                <w:szCs w:val="18"/>
              </w:rPr>
              <w:t>保卫工作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强化安全责任；加强排查整改；推动三防建设；落实安全教育；创建平安校园；实施专项整治；加强队伍建设；强化法制工作内涵；探索学校安全工作</w:t>
            </w:r>
            <w:r>
              <w:rPr>
                <w:rFonts w:hint="eastAsia"/>
                <w:sz w:val="18"/>
                <w:szCs w:val="18"/>
              </w:rPr>
              <w:lastRenderedPageBreak/>
              <w:t>预警机制的建立与实施。</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为全体师生提供良好的教学秩序和工作秩序作保障，全校杜绝出现重大安全责任事故</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师生满意度</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98%</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95%</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80%</w:t>
            </w:r>
          </w:p>
        </w:tc>
      </w:tr>
      <w:tr w:rsidR="00B06EBD" w:rsidTr="00B06EBD">
        <w:trPr>
          <w:gridBefore w:val="1"/>
          <w:gridAfter w:val="1"/>
          <w:wBefore w:w="93" w:type="dxa"/>
          <w:wAfter w:w="221" w:type="dxa"/>
          <w:trHeight w:val="247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lastRenderedPageBreak/>
              <w:t>7.</w:t>
            </w:r>
            <w:r>
              <w:rPr>
                <w:rFonts w:hint="eastAsia"/>
                <w:sz w:val="18"/>
                <w:szCs w:val="18"/>
              </w:rPr>
              <w:t>督考工作</w:t>
            </w:r>
          </w:p>
        </w:tc>
        <w:tc>
          <w:tcPr>
            <w:tcW w:w="21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教学督导工作。开展学校教育教工作的日常督考核工作，加强学校规范管理，推动教学、学管、服务等管理体系与机制的建设，推动教学工作的过程化管理；加强部门协调，形成管理合力，稳步提高教育教学质量。项目申报、验收工作。</w:t>
            </w:r>
          </w:p>
        </w:tc>
        <w:tc>
          <w:tcPr>
            <w:tcW w:w="232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通过加强对学校常规教育教学工作，重点对校风、教风、学风的督查，促进教师改进教育教学方法，更新育教学育人、管理育人和服务育人观念，稳步提高人才培养质量。通过国家、省级项目的申报、验收工作，总结学校办学成果，展示学校办学实力，助力学校发展。</w:t>
            </w:r>
          </w:p>
        </w:tc>
        <w:tc>
          <w:tcPr>
            <w:tcW w:w="30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服务部门满意程度</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90%</w:t>
            </w:r>
          </w:p>
        </w:tc>
        <w:tc>
          <w:tcPr>
            <w:tcW w:w="1200" w:type="dxa"/>
            <w:gridSpan w:val="2"/>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w:t>
            </w:r>
            <w:r>
              <w:rPr>
                <w:rFonts w:hint="eastAsia"/>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rsidR="00B06EBD" w:rsidRDefault="00B06EBD">
            <w:pPr>
              <w:rPr>
                <w:rFonts w:ascii="宋体" w:hAnsi="宋体" w:cs="宋体"/>
                <w:sz w:val="18"/>
                <w:szCs w:val="18"/>
              </w:rPr>
            </w:pPr>
            <w:r>
              <w:rPr>
                <w:rFonts w:hint="eastAsia"/>
                <w:sz w:val="18"/>
                <w:szCs w:val="18"/>
              </w:rPr>
              <w:t>60%</w:t>
            </w:r>
            <w:r>
              <w:rPr>
                <w:rFonts w:hint="eastAsia"/>
                <w:sz w:val="18"/>
                <w:szCs w:val="18"/>
              </w:rPr>
              <w:t>以下</w:t>
            </w:r>
          </w:p>
        </w:tc>
      </w:tr>
    </w:tbl>
    <w:p w:rsidR="0027733F" w:rsidRDefault="0027733F">
      <w:pPr>
        <w:spacing w:line="300" w:lineRule="exact"/>
        <w:jc w:val="left"/>
        <w:outlineLvl w:val="0"/>
        <w:sectPr w:rsidR="0027733F">
          <w:pgSz w:w="16839" w:h="11907" w:orient="landscape"/>
          <w:pgMar w:top="1020" w:right="1361" w:bottom="1020" w:left="1361" w:header="851" w:footer="992" w:gutter="0"/>
          <w:cols w:space="720"/>
          <w:docGrid w:type="lines" w:linePitch="312"/>
        </w:sectPr>
      </w:pPr>
    </w:p>
    <w:p w:rsidR="0027733F" w:rsidRDefault="0004490B">
      <w:pPr>
        <w:autoSpaceDE w:val="0"/>
        <w:autoSpaceDN w:val="0"/>
        <w:adjustRightInd w:val="0"/>
        <w:ind w:firstLineChars="300" w:firstLine="960"/>
        <w:jc w:val="left"/>
        <w:rPr>
          <w:rFonts w:ascii="黑体" w:eastAsia="黑体" w:hAnsi="黑体" w:cs="Times New Roman"/>
          <w:sz w:val="32"/>
          <w:szCs w:val="32"/>
        </w:rPr>
      </w:pPr>
      <w:r>
        <w:rPr>
          <w:rFonts w:ascii="黑体" w:eastAsia="黑体" w:hAnsi="黑体" w:cs="Times New Roman" w:hint="eastAsia"/>
          <w:sz w:val="32"/>
          <w:szCs w:val="32"/>
        </w:rPr>
        <w:lastRenderedPageBreak/>
        <w:t>六、政府采购预算情况</w:t>
      </w:r>
    </w:p>
    <w:p w:rsidR="0027733F" w:rsidRDefault="0004490B" w:rsidP="008003BA">
      <w:pPr>
        <w:ind w:firstLineChars="200" w:firstLine="640"/>
        <w:outlineLvl w:val="0"/>
        <w:rPr>
          <w:rFonts w:ascii="Times New Roman" w:eastAsia="仿宋" w:hAnsi="Times New Roman" w:cs="Times New Roman"/>
          <w:sz w:val="32"/>
          <w:szCs w:val="24"/>
        </w:rPr>
      </w:pPr>
      <w:bookmarkStart w:id="2" w:name="_Toc471398468"/>
      <w:r>
        <w:rPr>
          <w:rFonts w:ascii="Times New Roman" w:eastAsia="仿宋" w:hAnsi="Times New Roman" w:cs="Times New Roman"/>
          <w:sz w:val="32"/>
          <w:szCs w:val="24"/>
        </w:rPr>
        <w:t xml:space="preserve"> 20</w:t>
      </w:r>
      <w:r w:rsidR="00277A60">
        <w:rPr>
          <w:rFonts w:ascii="Times New Roman" w:eastAsia="仿宋" w:hAnsi="Times New Roman" w:cs="Times New Roman" w:hint="eastAsia"/>
          <w:sz w:val="32"/>
          <w:szCs w:val="24"/>
        </w:rPr>
        <w:t>2</w:t>
      </w:r>
      <w:r w:rsidR="00B06EBD">
        <w:rPr>
          <w:rFonts w:ascii="Times New Roman" w:eastAsia="仿宋" w:hAnsi="Times New Roman" w:cs="Times New Roman" w:hint="eastAsia"/>
          <w:sz w:val="32"/>
          <w:szCs w:val="24"/>
        </w:rPr>
        <w:t>1</w:t>
      </w:r>
      <w:r>
        <w:rPr>
          <w:rFonts w:ascii="Times New Roman" w:eastAsia="仿宋" w:hAnsi="Times New Roman" w:cs="Times New Roman"/>
          <w:sz w:val="32"/>
          <w:szCs w:val="24"/>
        </w:rPr>
        <w:t>年，</w:t>
      </w:r>
      <w:r w:rsidR="008003BA">
        <w:rPr>
          <w:rFonts w:ascii="Times New Roman" w:eastAsia="仿宋" w:hAnsi="Times New Roman" w:cs="Times New Roman" w:hint="eastAsia"/>
          <w:sz w:val="32"/>
          <w:szCs w:val="24"/>
        </w:rPr>
        <w:t>我部门</w:t>
      </w:r>
      <w:r w:rsidR="001857E2">
        <w:rPr>
          <w:rFonts w:ascii="Times New Roman" w:eastAsia="仿宋" w:hAnsi="Times New Roman" w:cs="Times New Roman" w:hint="eastAsia"/>
          <w:sz w:val="32"/>
          <w:szCs w:val="24"/>
        </w:rPr>
        <w:t>年初</w:t>
      </w:r>
      <w:r>
        <w:rPr>
          <w:rFonts w:ascii="Times New Roman" w:eastAsia="仿宋" w:hAnsi="Times New Roman" w:cs="Times New Roman"/>
          <w:sz w:val="32"/>
          <w:szCs w:val="24"/>
        </w:rPr>
        <w:t>安排政府采购预算</w:t>
      </w:r>
      <w:r w:rsidR="001857E2">
        <w:rPr>
          <w:rFonts w:ascii="Times New Roman" w:eastAsia="仿宋" w:hAnsi="Times New Roman" w:cs="Times New Roman" w:hint="eastAsia"/>
          <w:sz w:val="32"/>
          <w:szCs w:val="24"/>
        </w:rPr>
        <w:t>0</w:t>
      </w:r>
      <w:r>
        <w:rPr>
          <w:rFonts w:ascii="Times New Roman" w:eastAsia="仿宋" w:hAnsi="Times New Roman" w:cs="Times New Roman"/>
          <w:sz w:val="32"/>
          <w:szCs w:val="24"/>
        </w:rPr>
        <w:t>万元</w:t>
      </w:r>
      <w:r w:rsidR="006C4A7F">
        <w:rPr>
          <w:rFonts w:ascii="Times New Roman" w:eastAsia="仿宋" w:hAnsi="Times New Roman" w:cs="Times New Roman" w:hint="eastAsia"/>
          <w:sz w:val="32"/>
          <w:szCs w:val="24"/>
        </w:rPr>
        <w:t>,</w:t>
      </w:r>
      <w:r w:rsidR="006C4A7F">
        <w:rPr>
          <w:rFonts w:ascii="Times New Roman" w:eastAsia="仿宋" w:hAnsi="Times New Roman" w:cs="Times New Roman" w:hint="eastAsia"/>
          <w:sz w:val="32"/>
          <w:szCs w:val="24"/>
        </w:rPr>
        <w:t>已列入政府采购预算，详见政府采购预算表</w:t>
      </w:r>
      <w:r>
        <w:rPr>
          <w:rFonts w:ascii="Times New Roman" w:eastAsia="仿宋" w:hAnsi="Times New Roman" w:cs="Times New Roman"/>
          <w:sz w:val="32"/>
          <w:szCs w:val="24"/>
        </w:rPr>
        <w:t>。</w:t>
      </w:r>
      <w:bookmarkEnd w:id="2"/>
    </w:p>
    <w:p w:rsidR="0027733F" w:rsidRDefault="0004490B">
      <w:pPr>
        <w:jc w:val="center"/>
        <w:outlineLvl w:val="0"/>
        <w:rPr>
          <w:rFonts w:ascii="方正小标宋_GBK" w:eastAsia="方正小标宋_GBK"/>
          <w:sz w:val="32"/>
        </w:rPr>
      </w:pPr>
      <w:bookmarkStart w:id="3" w:name="_Toc503971530"/>
      <w:r>
        <w:rPr>
          <w:rFonts w:ascii="方正小标宋_GBK" w:eastAsia="方正小标宋_GBK" w:hint="eastAsia"/>
          <w:sz w:val="32"/>
        </w:rPr>
        <w:t>部门政府采购预算</w:t>
      </w:r>
      <w:bookmarkEnd w:id="3"/>
    </w:p>
    <w:tbl>
      <w:tblPr>
        <w:tblW w:w="14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401"/>
        <w:gridCol w:w="1052"/>
        <w:gridCol w:w="1252"/>
        <w:gridCol w:w="1199"/>
        <w:gridCol w:w="714"/>
        <w:gridCol w:w="742"/>
        <w:gridCol w:w="859"/>
        <w:gridCol w:w="887"/>
        <w:gridCol w:w="916"/>
        <w:gridCol w:w="916"/>
        <w:gridCol w:w="916"/>
        <w:gridCol w:w="919"/>
        <w:gridCol w:w="919"/>
        <w:gridCol w:w="876"/>
      </w:tblGrid>
      <w:tr w:rsidR="0027733F">
        <w:trPr>
          <w:cantSplit/>
          <w:tblHeader/>
          <w:jc w:val="center"/>
        </w:trPr>
        <w:tc>
          <w:tcPr>
            <w:tcW w:w="8219" w:type="dxa"/>
            <w:gridSpan w:val="7"/>
            <w:tcBorders>
              <w:top w:val="single" w:sz="6" w:space="0" w:color="FFFFFF"/>
              <w:left w:val="single" w:sz="6" w:space="0" w:color="FFFFFF"/>
              <w:right w:val="single" w:sz="6" w:space="0" w:color="FFFFFF"/>
            </w:tcBorders>
            <w:vAlign w:val="center"/>
          </w:tcPr>
          <w:p w:rsidR="0027733F" w:rsidRDefault="00B06EBD" w:rsidP="00B06EBD">
            <w:pPr>
              <w:spacing w:line="300" w:lineRule="exact"/>
              <w:jc w:val="left"/>
              <w:rPr>
                <w:rFonts w:ascii="方正小标宋_GBK" w:eastAsia="方正小标宋_GBK"/>
                <w:sz w:val="24"/>
              </w:rPr>
            </w:pPr>
            <w:r>
              <w:rPr>
                <w:rFonts w:ascii="方正小标宋_GBK" w:eastAsia="方正小标宋_GBK" w:hint="eastAsia"/>
                <w:sz w:val="24"/>
              </w:rPr>
              <w:t>601承德应用技术职业</w:t>
            </w:r>
            <w:r w:rsidR="001857E2">
              <w:rPr>
                <w:rFonts w:ascii="方正小标宋_GBK" w:eastAsia="方正小标宋_GBK" w:hint="eastAsia"/>
                <w:sz w:val="24"/>
              </w:rPr>
              <w:t>学院</w:t>
            </w:r>
          </w:p>
        </w:tc>
        <w:tc>
          <w:tcPr>
            <w:tcW w:w="6349" w:type="dxa"/>
            <w:gridSpan w:val="7"/>
            <w:tcBorders>
              <w:top w:val="single" w:sz="6" w:space="0" w:color="FFFFFF"/>
              <w:left w:val="single" w:sz="6" w:space="0" w:color="FFFFFF"/>
              <w:right w:val="single" w:sz="6" w:space="0" w:color="FFFFFF"/>
            </w:tcBorders>
            <w:vAlign w:val="center"/>
          </w:tcPr>
          <w:p w:rsidR="0027733F" w:rsidRDefault="0004490B">
            <w:pPr>
              <w:spacing w:line="300" w:lineRule="exact"/>
              <w:jc w:val="right"/>
              <w:rPr>
                <w:rFonts w:ascii="方正书宋_GBK" w:eastAsia="方正书宋_GBK"/>
                <w:sz w:val="24"/>
              </w:rPr>
            </w:pPr>
            <w:r>
              <w:rPr>
                <w:rFonts w:ascii="方正书宋_GBK" w:eastAsia="方正书宋_GBK" w:hint="eastAsia"/>
                <w:sz w:val="24"/>
              </w:rPr>
              <w:t>单位：万元</w:t>
            </w:r>
          </w:p>
        </w:tc>
      </w:tr>
      <w:tr w:rsidR="0027733F">
        <w:trPr>
          <w:cantSplit/>
          <w:tblHeader/>
          <w:jc w:val="center"/>
        </w:trPr>
        <w:tc>
          <w:tcPr>
            <w:tcW w:w="3453" w:type="dxa"/>
            <w:gridSpan w:val="2"/>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政府采购项目来源</w:t>
            </w:r>
          </w:p>
        </w:tc>
        <w:tc>
          <w:tcPr>
            <w:tcW w:w="1252" w:type="dxa"/>
            <w:vMerge w:val="restart"/>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采购物品名称</w:t>
            </w:r>
          </w:p>
        </w:tc>
        <w:tc>
          <w:tcPr>
            <w:tcW w:w="1199" w:type="dxa"/>
            <w:vMerge w:val="restart"/>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政府采购目录序号</w:t>
            </w:r>
          </w:p>
        </w:tc>
        <w:tc>
          <w:tcPr>
            <w:tcW w:w="714" w:type="dxa"/>
            <w:vMerge w:val="restart"/>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数量单位</w:t>
            </w:r>
          </w:p>
        </w:tc>
        <w:tc>
          <w:tcPr>
            <w:tcW w:w="742" w:type="dxa"/>
            <w:vMerge w:val="restart"/>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数量</w:t>
            </w:r>
          </w:p>
        </w:tc>
        <w:tc>
          <w:tcPr>
            <w:tcW w:w="859" w:type="dxa"/>
            <w:vMerge w:val="restart"/>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单价</w:t>
            </w:r>
          </w:p>
        </w:tc>
        <w:tc>
          <w:tcPr>
            <w:tcW w:w="6349" w:type="dxa"/>
            <w:gridSpan w:val="7"/>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政府采购金额</w:t>
            </w:r>
          </w:p>
        </w:tc>
      </w:tr>
      <w:tr w:rsidR="0027733F">
        <w:trPr>
          <w:cantSplit/>
          <w:tblHeader/>
          <w:jc w:val="center"/>
        </w:trPr>
        <w:tc>
          <w:tcPr>
            <w:tcW w:w="2401" w:type="dxa"/>
            <w:vMerge w:val="restart"/>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项目名称</w:t>
            </w:r>
          </w:p>
        </w:tc>
        <w:tc>
          <w:tcPr>
            <w:tcW w:w="1052" w:type="dxa"/>
            <w:vMerge w:val="restart"/>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预算资金</w:t>
            </w:r>
          </w:p>
        </w:tc>
        <w:tc>
          <w:tcPr>
            <w:tcW w:w="1252" w:type="dxa"/>
            <w:vMerge/>
            <w:vAlign w:val="center"/>
          </w:tcPr>
          <w:p w:rsidR="0027733F" w:rsidRDefault="0027733F">
            <w:pPr>
              <w:spacing w:line="300" w:lineRule="exact"/>
              <w:jc w:val="left"/>
              <w:outlineLvl w:val="0"/>
            </w:pPr>
          </w:p>
        </w:tc>
        <w:tc>
          <w:tcPr>
            <w:tcW w:w="1199" w:type="dxa"/>
            <w:vMerge/>
            <w:vAlign w:val="center"/>
          </w:tcPr>
          <w:p w:rsidR="0027733F" w:rsidRDefault="0027733F">
            <w:pPr>
              <w:spacing w:line="300" w:lineRule="exact"/>
              <w:jc w:val="left"/>
              <w:outlineLvl w:val="0"/>
            </w:pPr>
          </w:p>
        </w:tc>
        <w:tc>
          <w:tcPr>
            <w:tcW w:w="714" w:type="dxa"/>
            <w:vMerge/>
            <w:vAlign w:val="center"/>
          </w:tcPr>
          <w:p w:rsidR="0027733F" w:rsidRDefault="0027733F">
            <w:pPr>
              <w:spacing w:line="300" w:lineRule="exact"/>
              <w:jc w:val="left"/>
              <w:outlineLvl w:val="0"/>
            </w:pPr>
          </w:p>
        </w:tc>
        <w:tc>
          <w:tcPr>
            <w:tcW w:w="742" w:type="dxa"/>
            <w:vMerge/>
            <w:vAlign w:val="center"/>
          </w:tcPr>
          <w:p w:rsidR="0027733F" w:rsidRDefault="0027733F">
            <w:pPr>
              <w:spacing w:line="300" w:lineRule="exact"/>
              <w:jc w:val="left"/>
              <w:outlineLvl w:val="0"/>
            </w:pPr>
          </w:p>
        </w:tc>
        <w:tc>
          <w:tcPr>
            <w:tcW w:w="859" w:type="dxa"/>
            <w:vMerge/>
            <w:vAlign w:val="center"/>
          </w:tcPr>
          <w:p w:rsidR="0027733F" w:rsidRDefault="0027733F">
            <w:pPr>
              <w:spacing w:line="300" w:lineRule="exact"/>
              <w:jc w:val="left"/>
              <w:outlineLvl w:val="0"/>
            </w:pPr>
          </w:p>
        </w:tc>
        <w:tc>
          <w:tcPr>
            <w:tcW w:w="887" w:type="dxa"/>
            <w:vMerge w:val="restart"/>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总计</w:t>
            </w:r>
          </w:p>
        </w:tc>
        <w:tc>
          <w:tcPr>
            <w:tcW w:w="4586" w:type="dxa"/>
            <w:gridSpan w:val="5"/>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当年部门预算安排资金</w:t>
            </w:r>
          </w:p>
        </w:tc>
        <w:tc>
          <w:tcPr>
            <w:tcW w:w="876" w:type="dxa"/>
            <w:vMerge w:val="restart"/>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其他渠道资金</w:t>
            </w:r>
          </w:p>
        </w:tc>
      </w:tr>
      <w:tr w:rsidR="0027733F">
        <w:trPr>
          <w:cantSplit/>
          <w:tblHeader/>
          <w:jc w:val="center"/>
        </w:trPr>
        <w:tc>
          <w:tcPr>
            <w:tcW w:w="2401" w:type="dxa"/>
            <w:vMerge/>
            <w:vAlign w:val="center"/>
          </w:tcPr>
          <w:p w:rsidR="0027733F" w:rsidRDefault="0027733F">
            <w:pPr>
              <w:spacing w:line="300" w:lineRule="exact"/>
              <w:jc w:val="left"/>
              <w:outlineLvl w:val="0"/>
            </w:pPr>
          </w:p>
        </w:tc>
        <w:tc>
          <w:tcPr>
            <w:tcW w:w="1052" w:type="dxa"/>
            <w:vMerge/>
            <w:vAlign w:val="center"/>
          </w:tcPr>
          <w:p w:rsidR="0027733F" w:rsidRDefault="0027733F">
            <w:pPr>
              <w:spacing w:line="300" w:lineRule="exact"/>
              <w:jc w:val="left"/>
              <w:outlineLvl w:val="0"/>
            </w:pPr>
          </w:p>
        </w:tc>
        <w:tc>
          <w:tcPr>
            <w:tcW w:w="1252" w:type="dxa"/>
            <w:vMerge/>
            <w:vAlign w:val="center"/>
          </w:tcPr>
          <w:p w:rsidR="0027733F" w:rsidRDefault="0027733F">
            <w:pPr>
              <w:spacing w:line="300" w:lineRule="exact"/>
              <w:jc w:val="left"/>
              <w:outlineLvl w:val="0"/>
            </w:pPr>
          </w:p>
        </w:tc>
        <w:tc>
          <w:tcPr>
            <w:tcW w:w="1199" w:type="dxa"/>
            <w:vMerge/>
            <w:vAlign w:val="center"/>
          </w:tcPr>
          <w:p w:rsidR="0027733F" w:rsidRDefault="0027733F">
            <w:pPr>
              <w:spacing w:line="300" w:lineRule="exact"/>
              <w:jc w:val="left"/>
              <w:outlineLvl w:val="0"/>
            </w:pPr>
          </w:p>
        </w:tc>
        <w:tc>
          <w:tcPr>
            <w:tcW w:w="714" w:type="dxa"/>
            <w:vMerge/>
            <w:vAlign w:val="center"/>
          </w:tcPr>
          <w:p w:rsidR="0027733F" w:rsidRDefault="0027733F">
            <w:pPr>
              <w:spacing w:line="300" w:lineRule="exact"/>
              <w:jc w:val="left"/>
              <w:outlineLvl w:val="0"/>
            </w:pPr>
          </w:p>
        </w:tc>
        <w:tc>
          <w:tcPr>
            <w:tcW w:w="742" w:type="dxa"/>
            <w:vMerge/>
            <w:vAlign w:val="center"/>
          </w:tcPr>
          <w:p w:rsidR="0027733F" w:rsidRDefault="0027733F">
            <w:pPr>
              <w:spacing w:line="300" w:lineRule="exact"/>
              <w:jc w:val="left"/>
              <w:outlineLvl w:val="0"/>
            </w:pPr>
          </w:p>
        </w:tc>
        <w:tc>
          <w:tcPr>
            <w:tcW w:w="859" w:type="dxa"/>
            <w:vMerge/>
            <w:vAlign w:val="center"/>
          </w:tcPr>
          <w:p w:rsidR="0027733F" w:rsidRDefault="0027733F">
            <w:pPr>
              <w:spacing w:line="300" w:lineRule="exact"/>
              <w:jc w:val="left"/>
              <w:outlineLvl w:val="0"/>
            </w:pPr>
          </w:p>
        </w:tc>
        <w:tc>
          <w:tcPr>
            <w:tcW w:w="887" w:type="dxa"/>
            <w:vMerge/>
            <w:vAlign w:val="center"/>
          </w:tcPr>
          <w:p w:rsidR="0027733F" w:rsidRDefault="0027733F">
            <w:pPr>
              <w:spacing w:line="300" w:lineRule="exact"/>
              <w:jc w:val="left"/>
              <w:outlineLvl w:val="0"/>
            </w:pPr>
          </w:p>
        </w:tc>
        <w:tc>
          <w:tcPr>
            <w:tcW w:w="916" w:type="dxa"/>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合计</w:t>
            </w:r>
          </w:p>
        </w:tc>
        <w:tc>
          <w:tcPr>
            <w:tcW w:w="916" w:type="dxa"/>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一般公共预算拨款</w:t>
            </w:r>
          </w:p>
        </w:tc>
        <w:tc>
          <w:tcPr>
            <w:tcW w:w="916" w:type="dxa"/>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基金预算拨款</w:t>
            </w:r>
          </w:p>
        </w:tc>
        <w:tc>
          <w:tcPr>
            <w:tcW w:w="919" w:type="dxa"/>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财政专户核拨</w:t>
            </w:r>
          </w:p>
        </w:tc>
        <w:tc>
          <w:tcPr>
            <w:tcW w:w="919" w:type="dxa"/>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其他来源收入</w:t>
            </w:r>
          </w:p>
        </w:tc>
        <w:tc>
          <w:tcPr>
            <w:tcW w:w="876" w:type="dxa"/>
            <w:vMerge/>
            <w:vAlign w:val="center"/>
          </w:tcPr>
          <w:p w:rsidR="0027733F" w:rsidRDefault="0027733F">
            <w:pPr>
              <w:spacing w:line="300" w:lineRule="exact"/>
              <w:jc w:val="left"/>
              <w:outlineLvl w:val="0"/>
            </w:pPr>
          </w:p>
        </w:tc>
      </w:tr>
      <w:tr w:rsidR="0027733F">
        <w:trPr>
          <w:cantSplit/>
          <w:jc w:val="center"/>
        </w:trPr>
        <w:tc>
          <w:tcPr>
            <w:tcW w:w="2401" w:type="dxa"/>
            <w:vAlign w:val="center"/>
          </w:tcPr>
          <w:p w:rsidR="0027733F" w:rsidRDefault="0004490B">
            <w:pPr>
              <w:spacing w:line="300" w:lineRule="exact"/>
              <w:jc w:val="center"/>
              <w:rPr>
                <w:rFonts w:ascii="方正书宋_GBK" w:eastAsia="方正书宋_GBK"/>
                <w:b/>
              </w:rPr>
            </w:pPr>
            <w:r>
              <w:rPr>
                <w:rFonts w:ascii="方正书宋_GBK" w:eastAsia="方正书宋_GBK" w:hint="eastAsia"/>
                <w:b/>
              </w:rPr>
              <w:t>合　计</w:t>
            </w:r>
          </w:p>
        </w:tc>
        <w:tc>
          <w:tcPr>
            <w:tcW w:w="1052"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1252" w:type="dxa"/>
            <w:vAlign w:val="center"/>
          </w:tcPr>
          <w:p w:rsidR="0027733F" w:rsidRDefault="009573A2">
            <w:pPr>
              <w:spacing w:line="300" w:lineRule="exact"/>
              <w:jc w:val="left"/>
              <w:rPr>
                <w:rFonts w:ascii="方正书宋_GBK" w:eastAsia="方正书宋_GBK"/>
                <w:b/>
              </w:rPr>
            </w:pPr>
            <w:r>
              <w:rPr>
                <w:rFonts w:ascii="方正书宋_GBK" w:eastAsia="方正书宋_GBK" w:hint="eastAsia"/>
                <w:b/>
              </w:rPr>
              <w:t>0</w:t>
            </w:r>
          </w:p>
        </w:tc>
        <w:tc>
          <w:tcPr>
            <w:tcW w:w="1199" w:type="dxa"/>
            <w:vAlign w:val="center"/>
          </w:tcPr>
          <w:p w:rsidR="0027733F" w:rsidRDefault="009573A2">
            <w:pPr>
              <w:spacing w:line="300" w:lineRule="exact"/>
              <w:jc w:val="left"/>
              <w:rPr>
                <w:rFonts w:ascii="方正书宋_GBK" w:eastAsia="方正书宋_GBK"/>
                <w:b/>
              </w:rPr>
            </w:pPr>
            <w:r>
              <w:rPr>
                <w:rFonts w:ascii="方正书宋_GBK" w:eastAsia="方正书宋_GBK" w:hint="eastAsia"/>
                <w:b/>
              </w:rPr>
              <w:t>0</w:t>
            </w:r>
          </w:p>
        </w:tc>
        <w:tc>
          <w:tcPr>
            <w:tcW w:w="714" w:type="dxa"/>
            <w:vAlign w:val="center"/>
          </w:tcPr>
          <w:p w:rsidR="0027733F" w:rsidRDefault="009573A2">
            <w:pPr>
              <w:spacing w:line="300" w:lineRule="exact"/>
              <w:jc w:val="left"/>
              <w:rPr>
                <w:rFonts w:ascii="方正书宋_GBK" w:eastAsia="方正书宋_GBK"/>
                <w:b/>
              </w:rPr>
            </w:pPr>
            <w:r>
              <w:rPr>
                <w:rFonts w:ascii="方正书宋_GBK" w:eastAsia="方正书宋_GBK" w:hint="eastAsia"/>
                <w:b/>
              </w:rPr>
              <w:t>0</w:t>
            </w:r>
          </w:p>
        </w:tc>
        <w:tc>
          <w:tcPr>
            <w:tcW w:w="742"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859"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887"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916"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916"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916"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919"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919"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876"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r>
      <w:tr w:rsidR="0027733F">
        <w:trPr>
          <w:cantSplit/>
          <w:jc w:val="center"/>
        </w:trPr>
        <w:tc>
          <w:tcPr>
            <w:tcW w:w="2401" w:type="dxa"/>
            <w:vAlign w:val="center"/>
          </w:tcPr>
          <w:p w:rsidR="0027733F" w:rsidRDefault="00B06EBD">
            <w:pPr>
              <w:spacing w:line="300" w:lineRule="exact"/>
              <w:jc w:val="center"/>
              <w:rPr>
                <w:rFonts w:ascii="方正书宋_GBK" w:eastAsia="方正书宋_GBK"/>
                <w:b/>
              </w:rPr>
            </w:pPr>
            <w:r>
              <w:rPr>
                <w:rFonts w:ascii="方正书宋_GBK" w:eastAsia="方正书宋_GBK" w:hint="eastAsia"/>
                <w:b/>
              </w:rPr>
              <w:t>承德应用技术职业</w:t>
            </w:r>
            <w:r w:rsidR="001857E2">
              <w:rPr>
                <w:rFonts w:ascii="方正书宋_GBK" w:eastAsia="方正书宋_GBK" w:hint="eastAsia"/>
                <w:b/>
              </w:rPr>
              <w:t>学院</w:t>
            </w:r>
          </w:p>
        </w:tc>
        <w:tc>
          <w:tcPr>
            <w:tcW w:w="1052"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1252" w:type="dxa"/>
            <w:vAlign w:val="center"/>
          </w:tcPr>
          <w:p w:rsidR="0027733F" w:rsidRDefault="009573A2">
            <w:pPr>
              <w:spacing w:line="300" w:lineRule="exact"/>
              <w:jc w:val="left"/>
              <w:rPr>
                <w:rFonts w:ascii="方正书宋_GBK" w:eastAsia="方正书宋_GBK"/>
                <w:b/>
              </w:rPr>
            </w:pPr>
            <w:r>
              <w:rPr>
                <w:rFonts w:ascii="方正书宋_GBK" w:eastAsia="方正书宋_GBK" w:hint="eastAsia"/>
                <w:b/>
              </w:rPr>
              <w:t>0</w:t>
            </w:r>
          </w:p>
        </w:tc>
        <w:tc>
          <w:tcPr>
            <w:tcW w:w="1199" w:type="dxa"/>
            <w:vAlign w:val="center"/>
          </w:tcPr>
          <w:p w:rsidR="0027733F" w:rsidRDefault="009573A2">
            <w:pPr>
              <w:spacing w:line="300" w:lineRule="exact"/>
              <w:jc w:val="left"/>
              <w:rPr>
                <w:rFonts w:ascii="方正书宋_GBK" w:eastAsia="方正书宋_GBK"/>
                <w:b/>
              </w:rPr>
            </w:pPr>
            <w:r>
              <w:rPr>
                <w:rFonts w:ascii="方正书宋_GBK" w:eastAsia="方正书宋_GBK" w:hint="eastAsia"/>
                <w:b/>
              </w:rPr>
              <w:t>0</w:t>
            </w:r>
          </w:p>
        </w:tc>
        <w:tc>
          <w:tcPr>
            <w:tcW w:w="714" w:type="dxa"/>
            <w:vAlign w:val="center"/>
          </w:tcPr>
          <w:p w:rsidR="0027733F" w:rsidRDefault="009573A2">
            <w:pPr>
              <w:spacing w:line="300" w:lineRule="exact"/>
              <w:jc w:val="left"/>
              <w:rPr>
                <w:rFonts w:ascii="方正书宋_GBK" w:eastAsia="方正书宋_GBK"/>
                <w:b/>
              </w:rPr>
            </w:pPr>
            <w:r>
              <w:rPr>
                <w:rFonts w:ascii="方正书宋_GBK" w:eastAsia="方正书宋_GBK" w:hint="eastAsia"/>
                <w:b/>
              </w:rPr>
              <w:t>0</w:t>
            </w:r>
          </w:p>
        </w:tc>
        <w:tc>
          <w:tcPr>
            <w:tcW w:w="742"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859"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887" w:type="dxa"/>
            <w:vAlign w:val="center"/>
          </w:tcPr>
          <w:p w:rsidR="0027733F" w:rsidRDefault="001857E2">
            <w:pPr>
              <w:spacing w:line="300" w:lineRule="exact"/>
              <w:jc w:val="right"/>
              <w:rPr>
                <w:rFonts w:ascii="方正书宋_GBK" w:eastAsia="方正书宋_GBK"/>
                <w:b/>
              </w:rPr>
            </w:pPr>
            <w:r>
              <w:rPr>
                <w:rFonts w:ascii="方正书宋_GBK" w:eastAsia="方正书宋_GBK" w:hint="eastAsia"/>
                <w:b/>
              </w:rPr>
              <w:t>0</w:t>
            </w:r>
          </w:p>
        </w:tc>
        <w:tc>
          <w:tcPr>
            <w:tcW w:w="916" w:type="dxa"/>
            <w:vAlign w:val="center"/>
          </w:tcPr>
          <w:p w:rsidR="0027733F" w:rsidRDefault="001857E2">
            <w:pPr>
              <w:spacing w:line="300" w:lineRule="exact"/>
              <w:jc w:val="right"/>
              <w:rPr>
                <w:rFonts w:ascii="方正书宋_GBK" w:eastAsia="方正书宋_GBK"/>
                <w:b/>
              </w:rPr>
            </w:pPr>
            <w:r>
              <w:rPr>
                <w:rFonts w:ascii="方正书宋_GBK" w:eastAsia="方正书宋_GBK" w:hint="eastAsia"/>
                <w:b/>
              </w:rPr>
              <w:t>0</w:t>
            </w:r>
          </w:p>
        </w:tc>
        <w:tc>
          <w:tcPr>
            <w:tcW w:w="916" w:type="dxa"/>
            <w:vAlign w:val="center"/>
          </w:tcPr>
          <w:p w:rsidR="0027733F" w:rsidRDefault="001857E2">
            <w:pPr>
              <w:spacing w:line="300" w:lineRule="exact"/>
              <w:jc w:val="right"/>
              <w:rPr>
                <w:rFonts w:ascii="方正书宋_GBK" w:eastAsia="方正书宋_GBK"/>
                <w:b/>
              </w:rPr>
            </w:pPr>
            <w:r>
              <w:rPr>
                <w:rFonts w:ascii="方正书宋_GBK" w:eastAsia="方正书宋_GBK" w:hint="eastAsia"/>
                <w:b/>
              </w:rPr>
              <w:t>0</w:t>
            </w:r>
          </w:p>
        </w:tc>
        <w:tc>
          <w:tcPr>
            <w:tcW w:w="916"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919"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919"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c>
          <w:tcPr>
            <w:tcW w:w="876" w:type="dxa"/>
            <w:vAlign w:val="center"/>
          </w:tcPr>
          <w:p w:rsidR="0027733F" w:rsidRDefault="009573A2">
            <w:pPr>
              <w:spacing w:line="300" w:lineRule="exact"/>
              <w:jc w:val="right"/>
              <w:rPr>
                <w:rFonts w:ascii="方正书宋_GBK" w:eastAsia="方正书宋_GBK"/>
                <w:b/>
              </w:rPr>
            </w:pPr>
            <w:r>
              <w:rPr>
                <w:rFonts w:ascii="方正书宋_GBK" w:eastAsia="方正书宋_GBK" w:hint="eastAsia"/>
                <w:b/>
              </w:rPr>
              <w:t>0</w:t>
            </w:r>
          </w:p>
        </w:tc>
      </w:tr>
    </w:tbl>
    <w:p w:rsidR="0027733F" w:rsidRDefault="0027733F">
      <w:pPr>
        <w:spacing w:line="300" w:lineRule="exact"/>
        <w:jc w:val="left"/>
        <w:outlineLvl w:val="0"/>
        <w:sectPr w:rsidR="0027733F">
          <w:pgSz w:w="16839" w:h="11907" w:orient="landscape"/>
          <w:pgMar w:top="1361" w:right="1020" w:bottom="1361" w:left="1020" w:header="851" w:footer="992" w:gutter="0"/>
          <w:cols w:space="720"/>
          <w:docGrid w:type="lines" w:linePitch="312"/>
        </w:sectPr>
      </w:pPr>
    </w:p>
    <w:p w:rsidR="0027733F" w:rsidRDefault="0004490B">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lastRenderedPageBreak/>
        <w:t>七、国有资产信息</w:t>
      </w:r>
    </w:p>
    <w:p w:rsidR="0027733F" w:rsidRPr="008F2EFF" w:rsidRDefault="00B06EBD">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承德应用技术职业学院</w:t>
      </w:r>
      <w:r w:rsidR="00B1786C" w:rsidRPr="00B1786C">
        <w:rPr>
          <w:rFonts w:ascii="Times New Roman" w:eastAsia="仿宋" w:hAnsi="Times New Roman" w:cs="Times New Roman" w:hint="eastAsia"/>
          <w:sz w:val="32"/>
          <w:szCs w:val="32"/>
        </w:rPr>
        <w:t>学院</w:t>
      </w:r>
      <w:r w:rsidR="00935B9C">
        <w:rPr>
          <w:rFonts w:ascii="Times New Roman" w:eastAsia="仿宋" w:hAnsi="Times New Roman" w:cs="Times New Roman" w:hint="eastAsia"/>
          <w:sz w:val="32"/>
          <w:szCs w:val="32"/>
        </w:rPr>
        <w:t>20</w:t>
      </w:r>
      <w:r w:rsidR="00127A69">
        <w:rPr>
          <w:rFonts w:ascii="Times New Roman" w:eastAsia="仿宋" w:hAnsi="Times New Roman" w:cs="Times New Roman" w:hint="eastAsia"/>
          <w:sz w:val="32"/>
          <w:szCs w:val="32"/>
        </w:rPr>
        <w:t>20</w:t>
      </w:r>
      <w:r w:rsidR="00935B9C">
        <w:rPr>
          <w:rFonts w:ascii="Times New Roman" w:eastAsia="仿宋" w:hAnsi="Times New Roman" w:cs="Times New Roman" w:hint="eastAsia"/>
          <w:sz w:val="32"/>
          <w:szCs w:val="32"/>
        </w:rPr>
        <w:t>年</w:t>
      </w:r>
      <w:r w:rsidR="0004490B" w:rsidRPr="00B1786C">
        <w:rPr>
          <w:rFonts w:ascii="Times New Roman" w:eastAsia="仿宋" w:hAnsi="Times New Roman" w:cs="Times New Roman"/>
          <w:sz w:val="32"/>
          <w:szCs w:val="32"/>
        </w:rPr>
        <w:t>末</w:t>
      </w:r>
      <w:r w:rsidR="00DC0D8C">
        <w:rPr>
          <w:rFonts w:ascii="Times New Roman" w:eastAsia="仿宋" w:hAnsi="Times New Roman" w:cs="Times New Roman" w:hint="eastAsia"/>
          <w:sz w:val="32"/>
          <w:szCs w:val="32"/>
        </w:rPr>
        <w:t>非流动资产</w:t>
      </w:r>
      <w:r w:rsidR="00271665">
        <w:rPr>
          <w:rFonts w:ascii="Times New Roman" w:eastAsia="仿宋" w:hAnsi="Times New Roman" w:cs="Times New Roman" w:hint="eastAsia"/>
          <w:sz w:val="32"/>
          <w:szCs w:val="32"/>
        </w:rPr>
        <w:t>原值</w:t>
      </w:r>
      <w:r w:rsidR="00271665">
        <w:rPr>
          <w:rFonts w:ascii="Times New Roman" w:eastAsia="仿宋" w:hAnsi="Times New Roman" w:cs="Times New Roman" w:hint="eastAsia"/>
          <w:sz w:val="32"/>
          <w:szCs w:val="32"/>
        </w:rPr>
        <w:t>33469</w:t>
      </w:r>
      <w:r w:rsidR="00DC0D8C">
        <w:rPr>
          <w:rFonts w:ascii="Times New Roman" w:eastAsia="仿宋" w:hAnsi="Times New Roman" w:cs="Times New Roman" w:hint="eastAsia"/>
          <w:sz w:val="32"/>
          <w:szCs w:val="32"/>
        </w:rPr>
        <w:t>万元</w:t>
      </w:r>
      <w:r w:rsidR="00DC0D8C">
        <w:rPr>
          <w:rFonts w:ascii="Times New Roman" w:eastAsia="仿宋" w:hAnsi="Times New Roman" w:cs="Times New Roman" w:hint="eastAsia"/>
          <w:sz w:val="32"/>
          <w:szCs w:val="32"/>
        </w:rPr>
        <w:t>,</w:t>
      </w:r>
      <w:r w:rsidR="00DC0D8C">
        <w:rPr>
          <w:rFonts w:ascii="Times New Roman" w:eastAsia="仿宋" w:hAnsi="Times New Roman" w:cs="Times New Roman" w:hint="eastAsia"/>
          <w:sz w:val="32"/>
          <w:szCs w:val="32"/>
        </w:rPr>
        <w:t>其中</w:t>
      </w:r>
      <w:r w:rsidR="0004490B" w:rsidRPr="00B1786C">
        <w:rPr>
          <w:rFonts w:ascii="Times New Roman" w:eastAsia="仿宋" w:hAnsi="Times New Roman" w:cs="Times New Roman"/>
          <w:sz w:val="32"/>
          <w:szCs w:val="32"/>
        </w:rPr>
        <w:t>固定资产</w:t>
      </w:r>
      <w:r w:rsidR="00271665">
        <w:rPr>
          <w:rFonts w:ascii="Times New Roman" w:eastAsia="仿宋" w:hAnsi="Times New Roman" w:cs="Times New Roman" w:hint="eastAsia"/>
          <w:sz w:val="32"/>
          <w:szCs w:val="32"/>
        </w:rPr>
        <w:t>原值</w:t>
      </w:r>
      <w:r w:rsidR="0004490B" w:rsidRPr="00B1786C">
        <w:rPr>
          <w:rFonts w:ascii="Times New Roman" w:eastAsia="仿宋" w:hAnsi="Times New Roman" w:cs="Times New Roman"/>
          <w:sz w:val="32"/>
          <w:szCs w:val="32"/>
        </w:rPr>
        <w:t>金额为</w:t>
      </w:r>
      <w:r w:rsidR="00532819">
        <w:rPr>
          <w:rFonts w:cs="Times New Roman" w:hint="eastAsia"/>
          <w:sz w:val="32"/>
          <w:szCs w:val="32"/>
        </w:rPr>
        <w:t>32553.53</w:t>
      </w:r>
      <w:r w:rsidR="00B1786C" w:rsidRPr="00B1786C">
        <w:rPr>
          <w:rFonts w:cs="Times New Roman" w:hint="eastAsia"/>
          <w:sz w:val="32"/>
          <w:szCs w:val="32"/>
        </w:rPr>
        <w:t>万</w:t>
      </w:r>
      <w:r w:rsidR="00B1786C">
        <w:rPr>
          <w:rFonts w:cs="Times New Roman" w:hint="eastAsia"/>
          <w:sz w:val="32"/>
          <w:szCs w:val="32"/>
        </w:rPr>
        <w:t>元</w:t>
      </w:r>
      <w:r w:rsidR="0004490B" w:rsidRPr="00B1786C">
        <w:rPr>
          <w:rFonts w:ascii="Times New Roman" w:eastAsia="仿宋" w:hAnsi="Times New Roman" w:cs="Times New Roman"/>
          <w:sz w:val="32"/>
          <w:szCs w:val="32"/>
        </w:rPr>
        <w:t>（详见下表）</w:t>
      </w:r>
      <w:r w:rsidR="0004490B" w:rsidRPr="008F2EFF">
        <w:rPr>
          <w:rFonts w:ascii="Times New Roman" w:eastAsia="仿宋" w:hAnsi="Times New Roman" w:cs="Times New Roman"/>
          <w:sz w:val="32"/>
          <w:szCs w:val="32"/>
        </w:rPr>
        <w:t>，</w:t>
      </w:r>
      <w:r w:rsidR="00DC0D8C">
        <w:rPr>
          <w:rFonts w:ascii="Times New Roman" w:eastAsia="仿宋" w:hAnsi="Times New Roman" w:cs="Times New Roman" w:hint="eastAsia"/>
          <w:sz w:val="32"/>
          <w:szCs w:val="32"/>
        </w:rPr>
        <w:t>无形资产</w:t>
      </w:r>
      <w:r w:rsidR="00271665">
        <w:rPr>
          <w:rFonts w:ascii="Times New Roman" w:eastAsia="仿宋" w:hAnsi="Times New Roman" w:cs="Times New Roman" w:hint="eastAsia"/>
          <w:sz w:val="32"/>
          <w:szCs w:val="32"/>
        </w:rPr>
        <w:t>原值</w:t>
      </w:r>
      <w:r w:rsidR="00532819">
        <w:rPr>
          <w:rFonts w:ascii="Times New Roman" w:eastAsia="仿宋" w:hAnsi="Times New Roman" w:cs="Times New Roman" w:hint="eastAsia"/>
          <w:sz w:val="32"/>
          <w:szCs w:val="32"/>
        </w:rPr>
        <w:t>1644.70</w:t>
      </w:r>
      <w:r w:rsidR="00DC0D8C">
        <w:rPr>
          <w:rFonts w:ascii="Times New Roman" w:eastAsia="仿宋" w:hAnsi="Times New Roman" w:cs="Times New Roman" w:hint="eastAsia"/>
          <w:sz w:val="32"/>
          <w:szCs w:val="32"/>
        </w:rPr>
        <w:t>万元</w:t>
      </w:r>
      <w:r w:rsidR="00271665">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无形</w:t>
      </w:r>
      <w:r w:rsidR="00271665">
        <w:rPr>
          <w:rFonts w:ascii="Times New Roman" w:eastAsia="仿宋" w:hAnsi="Times New Roman" w:cs="Times New Roman" w:hint="eastAsia"/>
          <w:sz w:val="32"/>
          <w:szCs w:val="32"/>
        </w:rPr>
        <w:t>资产中土地</w:t>
      </w:r>
      <w:r w:rsidR="00271665">
        <w:rPr>
          <w:rFonts w:ascii="Times New Roman" w:eastAsia="仿宋" w:hAnsi="Times New Roman" w:cs="Times New Roman" w:hint="eastAsia"/>
          <w:sz w:val="32"/>
          <w:szCs w:val="32"/>
        </w:rPr>
        <w:t>1522</w:t>
      </w:r>
      <w:r w:rsidR="00532819">
        <w:rPr>
          <w:rFonts w:ascii="Times New Roman" w:eastAsia="仿宋" w:hAnsi="Times New Roman" w:cs="Times New Roman" w:hint="eastAsia"/>
          <w:sz w:val="32"/>
          <w:szCs w:val="32"/>
        </w:rPr>
        <w:t>.22</w:t>
      </w:r>
      <w:r w:rsidR="00271665">
        <w:rPr>
          <w:rFonts w:ascii="Times New Roman" w:eastAsia="仿宋" w:hAnsi="Times New Roman" w:cs="Times New Roman" w:hint="eastAsia"/>
          <w:sz w:val="32"/>
          <w:szCs w:val="32"/>
        </w:rPr>
        <w:t>万元，软件</w:t>
      </w:r>
      <w:r w:rsidR="00532819">
        <w:rPr>
          <w:rFonts w:ascii="Times New Roman" w:eastAsia="仿宋" w:hAnsi="Times New Roman" w:cs="Times New Roman" w:hint="eastAsia"/>
          <w:sz w:val="32"/>
          <w:szCs w:val="32"/>
        </w:rPr>
        <w:t>122.48</w:t>
      </w:r>
      <w:r w:rsidR="00271665">
        <w:rPr>
          <w:rFonts w:ascii="Times New Roman" w:eastAsia="仿宋" w:hAnsi="Times New Roman" w:cs="Times New Roman" w:hint="eastAsia"/>
          <w:sz w:val="32"/>
          <w:szCs w:val="32"/>
        </w:rPr>
        <w:t>万元</w:t>
      </w:r>
      <w:r w:rsidR="00DC0D8C">
        <w:rPr>
          <w:rFonts w:ascii="Times New Roman" w:eastAsia="仿宋" w:hAnsi="Times New Roman" w:cs="Times New Roman" w:hint="eastAsia"/>
          <w:sz w:val="32"/>
          <w:szCs w:val="32"/>
        </w:rPr>
        <w:t>，</w:t>
      </w:r>
      <w:r w:rsidR="0004490B" w:rsidRPr="008F2EFF">
        <w:rPr>
          <w:rFonts w:ascii="Times New Roman" w:eastAsia="仿宋" w:hAnsi="Times New Roman" w:cs="Times New Roman"/>
          <w:sz w:val="32"/>
          <w:szCs w:val="32"/>
        </w:rPr>
        <w:t>本年度</w:t>
      </w:r>
      <w:r w:rsidR="008F2EFF" w:rsidRPr="008F2EFF">
        <w:rPr>
          <w:rFonts w:ascii="Times New Roman" w:eastAsia="仿宋" w:hAnsi="Times New Roman" w:cs="Times New Roman" w:hint="eastAsia"/>
          <w:sz w:val="32"/>
          <w:szCs w:val="32"/>
        </w:rPr>
        <w:t>本</w:t>
      </w:r>
      <w:r w:rsidR="0004490B" w:rsidRPr="008F2EFF">
        <w:rPr>
          <w:rFonts w:ascii="Times New Roman" w:eastAsia="仿宋" w:hAnsi="Times New Roman" w:cs="Times New Roman"/>
          <w:sz w:val="32"/>
          <w:szCs w:val="32"/>
        </w:rPr>
        <w:t>单位</w:t>
      </w:r>
      <w:r w:rsidR="006D7083" w:rsidRPr="008F2EFF">
        <w:rPr>
          <w:rFonts w:ascii="Times New Roman" w:eastAsia="仿宋" w:hAnsi="Times New Roman" w:cs="Times New Roman" w:hint="eastAsia"/>
          <w:sz w:val="32"/>
          <w:szCs w:val="32"/>
        </w:rPr>
        <w:t>（处室）</w:t>
      </w:r>
      <w:r w:rsidR="008F2EFF" w:rsidRPr="008F2EFF">
        <w:rPr>
          <w:rFonts w:ascii="Times New Roman" w:eastAsia="仿宋" w:hAnsi="Times New Roman" w:cs="Times New Roman" w:hint="eastAsia"/>
          <w:sz w:val="32"/>
          <w:szCs w:val="32"/>
        </w:rPr>
        <w:t>年初</w:t>
      </w:r>
      <w:r w:rsidR="0004490B" w:rsidRPr="008F2EFF">
        <w:rPr>
          <w:rFonts w:ascii="Times New Roman" w:eastAsia="仿宋" w:hAnsi="Times New Roman" w:cs="Times New Roman"/>
          <w:sz w:val="32"/>
          <w:szCs w:val="32"/>
        </w:rPr>
        <w:t>拟购置固定资产</w:t>
      </w:r>
      <w:r w:rsidR="00456D84" w:rsidRPr="008F2EFF">
        <w:rPr>
          <w:rFonts w:ascii="Times New Roman" w:eastAsia="仿宋" w:hAnsi="Times New Roman" w:cs="Times New Roman" w:hint="eastAsia"/>
          <w:sz w:val="32"/>
          <w:szCs w:val="32"/>
        </w:rPr>
        <w:t>总额为</w:t>
      </w:r>
      <w:r w:rsidR="008F2EFF" w:rsidRPr="008F2EFF">
        <w:rPr>
          <w:rFonts w:ascii="Times New Roman" w:eastAsia="仿宋" w:hAnsi="Times New Roman" w:cs="Times New Roman" w:hint="eastAsia"/>
          <w:sz w:val="32"/>
          <w:szCs w:val="32"/>
        </w:rPr>
        <w:t>0</w:t>
      </w:r>
      <w:r w:rsidR="00456D84" w:rsidRPr="008F2EFF">
        <w:rPr>
          <w:rFonts w:ascii="Times New Roman" w:eastAsia="仿宋" w:hAnsi="Times New Roman" w:cs="Times New Roman"/>
          <w:sz w:val="32"/>
          <w:szCs w:val="32"/>
        </w:rPr>
        <w:t>万元</w:t>
      </w:r>
      <w:r w:rsidR="00456D84" w:rsidRPr="008F2EFF">
        <w:rPr>
          <w:rFonts w:ascii="Times New Roman" w:eastAsia="仿宋" w:hAnsi="Times New Roman" w:cs="Times New Roman" w:hint="eastAsia"/>
          <w:sz w:val="32"/>
          <w:szCs w:val="32"/>
        </w:rPr>
        <w:t>，详见政府采购预算表</w:t>
      </w:r>
      <w:r w:rsidR="006D7083" w:rsidRPr="008F2EFF">
        <w:rPr>
          <w:rFonts w:ascii="Times New Roman" w:eastAsia="仿宋" w:hAnsi="Times New Roman" w:cs="Times New Roman" w:hint="eastAsia"/>
          <w:sz w:val="32"/>
          <w:szCs w:val="32"/>
        </w:rPr>
        <w:t>。</w:t>
      </w:r>
    </w:p>
    <w:tbl>
      <w:tblPr>
        <w:tblW w:w="13482" w:type="dxa"/>
        <w:tblInd w:w="93" w:type="dxa"/>
        <w:tblLayout w:type="fixed"/>
        <w:tblLook w:val="0000"/>
      </w:tblPr>
      <w:tblGrid>
        <w:gridCol w:w="5224"/>
        <w:gridCol w:w="3155"/>
        <w:gridCol w:w="5103"/>
      </w:tblGrid>
      <w:tr w:rsidR="0027733F">
        <w:trPr>
          <w:trHeight w:val="705"/>
        </w:trPr>
        <w:tc>
          <w:tcPr>
            <w:tcW w:w="13482" w:type="dxa"/>
            <w:gridSpan w:val="3"/>
            <w:tcBorders>
              <w:top w:val="nil"/>
              <w:left w:val="nil"/>
              <w:bottom w:val="nil"/>
              <w:right w:val="nil"/>
            </w:tcBorders>
            <w:vAlign w:val="center"/>
          </w:tcPr>
          <w:p w:rsidR="0027733F" w:rsidRDefault="008F2EFF" w:rsidP="00DA314A">
            <w:pPr>
              <w:widowControl/>
              <w:jc w:val="center"/>
              <w:rPr>
                <w:rFonts w:ascii="宋体" w:hAnsi="宋体" w:cs="宋体"/>
                <w:b/>
                <w:bCs/>
                <w:kern w:val="0"/>
                <w:sz w:val="32"/>
                <w:szCs w:val="32"/>
              </w:rPr>
            </w:pPr>
            <w:r>
              <w:rPr>
                <w:rFonts w:ascii="宋体" w:hAnsi="宋体" w:cs="宋体" w:hint="eastAsia"/>
                <w:b/>
                <w:bCs/>
                <w:kern w:val="0"/>
                <w:sz w:val="32"/>
                <w:szCs w:val="32"/>
              </w:rPr>
              <w:t>承德</w:t>
            </w:r>
            <w:r w:rsidR="00DA314A">
              <w:rPr>
                <w:rFonts w:ascii="宋体" w:hAnsi="宋体" w:cs="宋体" w:hint="eastAsia"/>
                <w:b/>
                <w:bCs/>
                <w:kern w:val="0"/>
                <w:sz w:val="32"/>
                <w:szCs w:val="32"/>
              </w:rPr>
              <w:t>应用技术职业</w:t>
            </w:r>
            <w:r>
              <w:rPr>
                <w:rFonts w:ascii="宋体" w:hAnsi="宋体" w:cs="宋体" w:hint="eastAsia"/>
                <w:b/>
                <w:bCs/>
                <w:kern w:val="0"/>
                <w:sz w:val="32"/>
                <w:szCs w:val="32"/>
              </w:rPr>
              <w:t>学院</w:t>
            </w:r>
            <w:r w:rsidR="00532819">
              <w:rPr>
                <w:rFonts w:ascii="宋体" w:hAnsi="宋体" w:cs="宋体" w:hint="eastAsia"/>
                <w:b/>
                <w:bCs/>
                <w:kern w:val="0"/>
                <w:sz w:val="32"/>
                <w:szCs w:val="32"/>
              </w:rPr>
              <w:t>非流动资产</w:t>
            </w:r>
            <w:r w:rsidR="0004490B">
              <w:rPr>
                <w:rFonts w:ascii="宋体" w:hAnsi="宋体" w:cs="宋体" w:hint="eastAsia"/>
                <w:b/>
                <w:bCs/>
                <w:kern w:val="0"/>
                <w:sz w:val="32"/>
                <w:szCs w:val="32"/>
              </w:rPr>
              <w:t>资产占用情况表</w:t>
            </w:r>
          </w:p>
        </w:tc>
      </w:tr>
      <w:tr w:rsidR="0027733F">
        <w:trPr>
          <w:trHeight w:val="510"/>
        </w:trPr>
        <w:tc>
          <w:tcPr>
            <w:tcW w:w="8379" w:type="dxa"/>
            <w:gridSpan w:val="2"/>
            <w:tcBorders>
              <w:top w:val="nil"/>
              <w:left w:val="nil"/>
              <w:bottom w:val="nil"/>
              <w:right w:val="nil"/>
            </w:tcBorders>
            <w:vAlign w:val="center"/>
          </w:tcPr>
          <w:p w:rsidR="0027733F" w:rsidRDefault="0004490B" w:rsidP="00532819">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编制部门：</w:t>
            </w:r>
            <w:r w:rsidR="00532819">
              <w:rPr>
                <w:rFonts w:ascii="Times New Roman" w:eastAsia="仿宋" w:hAnsi="Times New Roman" w:cs="Times New Roman" w:hint="eastAsia"/>
                <w:kern w:val="0"/>
                <w:sz w:val="22"/>
              </w:rPr>
              <w:t>承德应用技术职业</w:t>
            </w:r>
            <w:r w:rsidR="008F2EFF">
              <w:rPr>
                <w:rFonts w:ascii="Times New Roman" w:eastAsia="仿宋" w:hAnsi="Times New Roman" w:cs="Times New Roman" w:hint="eastAsia"/>
                <w:kern w:val="0"/>
                <w:sz w:val="22"/>
              </w:rPr>
              <w:t>学院</w:t>
            </w:r>
          </w:p>
        </w:tc>
        <w:tc>
          <w:tcPr>
            <w:tcW w:w="5103" w:type="dxa"/>
            <w:tcBorders>
              <w:top w:val="nil"/>
              <w:left w:val="nil"/>
              <w:bottom w:val="nil"/>
              <w:right w:val="nil"/>
            </w:tcBorders>
            <w:vAlign w:val="center"/>
          </w:tcPr>
          <w:p w:rsidR="0027733F" w:rsidRDefault="0004490B" w:rsidP="00532819">
            <w:pPr>
              <w:widowControl/>
              <w:ind w:firstLineChars="600" w:firstLine="1320"/>
              <w:jc w:val="left"/>
              <w:rPr>
                <w:rFonts w:ascii="Times New Roman" w:eastAsia="仿宋" w:hAnsi="Times New Roman" w:cs="Times New Roman"/>
                <w:kern w:val="0"/>
                <w:sz w:val="22"/>
              </w:rPr>
            </w:pPr>
            <w:r>
              <w:rPr>
                <w:rFonts w:ascii="Times New Roman" w:eastAsia="仿宋" w:hAnsi="Times New Roman" w:cs="Times New Roman"/>
                <w:kern w:val="0"/>
                <w:sz w:val="22"/>
              </w:rPr>
              <w:t>截止时间：</w:t>
            </w:r>
            <w:r>
              <w:rPr>
                <w:rFonts w:ascii="Times New Roman" w:eastAsia="仿宋" w:hAnsi="Times New Roman" w:cs="Times New Roman"/>
                <w:kern w:val="0"/>
                <w:sz w:val="22"/>
              </w:rPr>
              <w:t>20</w:t>
            </w:r>
            <w:r w:rsidR="00532819">
              <w:rPr>
                <w:rFonts w:ascii="Times New Roman" w:eastAsia="仿宋" w:hAnsi="Times New Roman" w:cs="Times New Roman" w:hint="eastAsia"/>
                <w:kern w:val="0"/>
                <w:sz w:val="22"/>
              </w:rPr>
              <w:t>20</w:t>
            </w:r>
            <w:r>
              <w:rPr>
                <w:rFonts w:ascii="Times New Roman" w:eastAsia="仿宋" w:hAnsi="Times New Roman" w:cs="Times New Roman"/>
                <w:kern w:val="0"/>
                <w:sz w:val="22"/>
              </w:rPr>
              <w:t>年</w:t>
            </w:r>
            <w:r>
              <w:rPr>
                <w:rFonts w:ascii="Times New Roman" w:eastAsia="仿宋" w:hAnsi="Times New Roman" w:cs="Times New Roman"/>
                <w:kern w:val="0"/>
                <w:sz w:val="22"/>
              </w:rPr>
              <w:t>12</w:t>
            </w:r>
            <w:r>
              <w:rPr>
                <w:rFonts w:ascii="Times New Roman" w:eastAsia="仿宋" w:hAnsi="Times New Roman" w:cs="Times New Roman"/>
                <w:kern w:val="0"/>
                <w:sz w:val="22"/>
              </w:rPr>
              <w:t>月</w:t>
            </w:r>
            <w:r>
              <w:rPr>
                <w:rFonts w:ascii="Times New Roman" w:eastAsia="仿宋" w:hAnsi="Times New Roman" w:cs="Times New Roman"/>
                <w:kern w:val="0"/>
                <w:sz w:val="22"/>
              </w:rPr>
              <w:t>31</w:t>
            </w:r>
            <w:r>
              <w:rPr>
                <w:rFonts w:ascii="Times New Roman" w:eastAsia="仿宋" w:hAnsi="Times New Roman" w:cs="Times New Roman"/>
                <w:kern w:val="0"/>
                <w:sz w:val="22"/>
              </w:rPr>
              <w:t>日</w:t>
            </w:r>
          </w:p>
        </w:tc>
      </w:tr>
      <w:tr w:rsidR="0027733F">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27733F" w:rsidRDefault="0004490B">
            <w:pPr>
              <w:widowControl/>
              <w:jc w:val="center"/>
              <w:rPr>
                <w:rFonts w:ascii="宋体" w:hAnsi="宋体" w:cs="宋体"/>
                <w:b/>
                <w:bCs/>
                <w:kern w:val="0"/>
                <w:sz w:val="22"/>
              </w:rPr>
            </w:pPr>
            <w:r>
              <w:rPr>
                <w:rFonts w:ascii="宋体" w:hAnsi="宋体" w:cs="宋体" w:hint="eastAsia"/>
                <w:b/>
                <w:bCs/>
                <w:kern w:val="0"/>
                <w:sz w:val="22"/>
              </w:rPr>
              <w:t>项目</w:t>
            </w:r>
          </w:p>
        </w:tc>
        <w:tc>
          <w:tcPr>
            <w:tcW w:w="3155" w:type="dxa"/>
            <w:tcBorders>
              <w:top w:val="single" w:sz="4" w:space="0" w:color="auto"/>
              <w:left w:val="nil"/>
              <w:bottom w:val="single" w:sz="4" w:space="0" w:color="auto"/>
              <w:right w:val="single" w:sz="4" w:space="0" w:color="auto"/>
            </w:tcBorders>
            <w:vAlign w:val="center"/>
          </w:tcPr>
          <w:p w:rsidR="0027733F" w:rsidRDefault="0004490B">
            <w:pPr>
              <w:widowControl/>
              <w:jc w:val="center"/>
              <w:rPr>
                <w:rFonts w:ascii="宋体" w:hAnsi="宋体" w:cs="宋体"/>
                <w:b/>
                <w:bCs/>
                <w:kern w:val="0"/>
                <w:sz w:val="22"/>
              </w:rPr>
            </w:pPr>
            <w:r>
              <w:rPr>
                <w:rFonts w:ascii="宋体" w:hAnsi="宋体" w:cs="宋体" w:hint="eastAsia"/>
                <w:b/>
                <w:bCs/>
                <w:kern w:val="0"/>
                <w:sz w:val="22"/>
              </w:rPr>
              <w:t>数量</w:t>
            </w:r>
          </w:p>
        </w:tc>
        <w:tc>
          <w:tcPr>
            <w:tcW w:w="5103" w:type="dxa"/>
            <w:tcBorders>
              <w:top w:val="single" w:sz="4" w:space="0" w:color="auto"/>
              <w:left w:val="nil"/>
              <w:bottom w:val="single" w:sz="4" w:space="0" w:color="auto"/>
              <w:right w:val="single" w:sz="4" w:space="0" w:color="auto"/>
            </w:tcBorders>
            <w:vAlign w:val="center"/>
          </w:tcPr>
          <w:p w:rsidR="0027733F" w:rsidRDefault="0004490B">
            <w:pPr>
              <w:widowControl/>
              <w:jc w:val="center"/>
              <w:rPr>
                <w:rFonts w:ascii="宋体" w:hAnsi="宋体" w:cs="宋体"/>
                <w:b/>
                <w:bCs/>
                <w:kern w:val="0"/>
                <w:sz w:val="22"/>
              </w:rPr>
            </w:pPr>
            <w:r>
              <w:rPr>
                <w:rFonts w:ascii="宋体" w:hAnsi="宋体" w:cs="宋体" w:hint="eastAsia"/>
                <w:b/>
                <w:bCs/>
                <w:kern w:val="0"/>
                <w:sz w:val="22"/>
              </w:rPr>
              <w:t>价值（金额单位：万元）</w:t>
            </w:r>
          </w:p>
        </w:tc>
      </w:tr>
      <w:tr w:rsidR="0027733F">
        <w:trPr>
          <w:trHeight w:val="645"/>
        </w:trPr>
        <w:tc>
          <w:tcPr>
            <w:tcW w:w="5224" w:type="dxa"/>
            <w:tcBorders>
              <w:top w:val="nil"/>
              <w:left w:val="single" w:sz="4" w:space="0" w:color="auto"/>
              <w:bottom w:val="single" w:sz="4" w:space="0" w:color="auto"/>
              <w:right w:val="single" w:sz="4" w:space="0" w:color="auto"/>
            </w:tcBorders>
            <w:vAlign w:val="center"/>
          </w:tcPr>
          <w:p w:rsidR="0027733F" w:rsidRDefault="0004490B">
            <w:pPr>
              <w:widowControl/>
              <w:jc w:val="center"/>
              <w:rPr>
                <w:rFonts w:ascii="Times New Roman" w:eastAsia="仿宋" w:hAnsi="Times New Roman" w:cs="Times New Roman"/>
                <w:kern w:val="0"/>
                <w:sz w:val="22"/>
              </w:rPr>
            </w:pPr>
            <w:r>
              <w:rPr>
                <w:rFonts w:ascii="Times New Roman" w:eastAsia="仿宋" w:hAnsi="Times New Roman" w:cs="Times New Roman"/>
                <w:kern w:val="0"/>
                <w:sz w:val="22"/>
              </w:rPr>
              <w:t>资产总额</w:t>
            </w:r>
          </w:p>
        </w:tc>
        <w:tc>
          <w:tcPr>
            <w:tcW w:w="3155" w:type="dxa"/>
            <w:tcBorders>
              <w:top w:val="nil"/>
              <w:left w:val="nil"/>
              <w:bottom w:val="single" w:sz="4" w:space="0" w:color="auto"/>
              <w:right w:val="single" w:sz="4" w:space="0" w:color="auto"/>
            </w:tcBorders>
            <w:vAlign w:val="center"/>
          </w:tcPr>
          <w:p w:rsidR="0027733F" w:rsidRDefault="0004490B">
            <w:pPr>
              <w:widowControl/>
              <w:jc w:val="center"/>
              <w:rPr>
                <w:rFonts w:ascii="Times New Roman" w:eastAsia="仿宋" w:hAnsi="Times New Roman" w:cs="Times New Roman"/>
                <w:kern w:val="0"/>
                <w:sz w:val="22"/>
              </w:rPr>
            </w:pPr>
            <w:r>
              <w:rPr>
                <w:rFonts w:ascii="Times New Roman" w:eastAsia="仿宋" w:hAnsi="Times New Roman" w:cs="Times New Roman"/>
                <w:kern w:val="0"/>
                <w:sz w:val="22"/>
              </w:rPr>
              <w:t>——</w:t>
            </w:r>
          </w:p>
        </w:tc>
        <w:tc>
          <w:tcPr>
            <w:tcW w:w="5103" w:type="dxa"/>
            <w:tcBorders>
              <w:top w:val="nil"/>
              <w:left w:val="nil"/>
              <w:bottom w:val="single" w:sz="4" w:space="0" w:color="auto"/>
              <w:right w:val="single" w:sz="4" w:space="0" w:color="auto"/>
            </w:tcBorders>
            <w:vAlign w:val="center"/>
          </w:tcPr>
          <w:p w:rsidR="0027733F" w:rsidRPr="008F2EFF" w:rsidRDefault="00532819">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34198.23</w:t>
            </w:r>
          </w:p>
        </w:tc>
      </w:tr>
      <w:tr w:rsidR="0027733F">
        <w:trPr>
          <w:trHeight w:val="645"/>
        </w:trPr>
        <w:tc>
          <w:tcPr>
            <w:tcW w:w="5224" w:type="dxa"/>
            <w:tcBorders>
              <w:top w:val="nil"/>
              <w:left w:val="single" w:sz="4" w:space="0" w:color="auto"/>
              <w:bottom w:val="single" w:sz="4" w:space="0" w:color="auto"/>
              <w:right w:val="single" w:sz="4" w:space="0" w:color="auto"/>
            </w:tcBorders>
            <w:vAlign w:val="center"/>
          </w:tcPr>
          <w:p w:rsidR="0027733F" w:rsidRDefault="0004490B">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1</w:t>
            </w:r>
            <w:r>
              <w:rPr>
                <w:rFonts w:ascii="Times New Roman" w:eastAsia="仿宋" w:hAnsi="Times New Roman" w:cs="Times New Roman"/>
                <w:kern w:val="0"/>
                <w:sz w:val="22"/>
              </w:rPr>
              <w:t>、房屋（平方米）</w:t>
            </w:r>
          </w:p>
        </w:tc>
        <w:tc>
          <w:tcPr>
            <w:tcW w:w="3155" w:type="dxa"/>
            <w:tcBorders>
              <w:top w:val="nil"/>
              <w:left w:val="nil"/>
              <w:bottom w:val="single" w:sz="4" w:space="0" w:color="auto"/>
              <w:right w:val="single" w:sz="4" w:space="0" w:color="auto"/>
            </w:tcBorders>
            <w:vAlign w:val="center"/>
          </w:tcPr>
          <w:p w:rsidR="0027733F" w:rsidRDefault="00114A10">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1</w:t>
            </w:r>
            <w:r w:rsidR="00DC0D8C">
              <w:rPr>
                <w:rFonts w:ascii="Times New Roman" w:eastAsia="仿宋" w:hAnsi="Times New Roman" w:cs="Times New Roman" w:hint="eastAsia"/>
                <w:kern w:val="0"/>
                <w:sz w:val="22"/>
              </w:rPr>
              <w:t>13606.11</w:t>
            </w:r>
          </w:p>
        </w:tc>
        <w:tc>
          <w:tcPr>
            <w:tcW w:w="5103" w:type="dxa"/>
            <w:tcBorders>
              <w:top w:val="nil"/>
              <w:left w:val="nil"/>
              <w:bottom w:val="single" w:sz="4" w:space="0" w:color="auto"/>
              <w:right w:val="single" w:sz="4" w:space="0" w:color="auto"/>
            </w:tcBorders>
            <w:vAlign w:val="center"/>
          </w:tcPr>
          <w:p w:rsidR="0027733F" w:rsidRDefault="00114A10">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2</w:t>
            </w:r>
            <w:r w:rsidR="00DC0D8C">
              <w:rPr>
                <w:rFonts w:ascii="Times New Roman" w:eastAsia="仿宋" w:hAnsi="Times New Roman" w:cs="Times New Roman" w:hint="eastAsia"/>
                <w:kern w:val="0"/>
                <w:sz w:val="22"/>
              </w:rPr>
              <w:t>1582.43</w:t>
            </w:r>
          </w:p>
        </w:tc>
      </w:tr>
      <w:tr w:rsidR="0027733F">
        <w:trPr>
          <w:trHeight w:val="645"/>
        </w:trPr>
        <w:tc>
          <w:tcPr>
            <w:tcW w:w="5224" w:type="dxa"/>
            <w:tcBorders>
              <w:top w:val="nil"/>
              <w:left w:val="single" w:sz="4" w:space="0" w:color="auto"/>
              <w:bottom w:val="single" w:sz="4" w:space="0" w:color="auto"/>
              <w:right w:val="single" w:sz="4" w:space="0" w:color="auto"/>
            </w:tcBorders>
            <w:vAlign w:val="center"/>
          </w:tcPr>
          <w:p w:rsidR="0027733F" w:rsidRDefault="0004490B">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其中：办公用房（平方米）</w:t>
            </w:r>
          </w:p>
        </w:tc>
        <w:tc>
          <w:tcPr>
            <w:tcW w:w="3155" w:type="dxa"/>
            <w:tcBorders>
              <w:top w:val="nil"/>
              <w:left w:val="nil"/>
              <w:bottom w:val="single" w:sz="4" w:space="0" w:color="auto"/>
              <w:right w:val="single" w:sz="4" w:space="0" w:color="auto"/>
            </w:tcBorders>
            <w:vAlign w:val="center"/>
          </w:tcPr>
          <w:p w:rsidR="0027733F" w:rsidRDefault="00DC0D8C">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6475.53</w:t>
            </w:r>
          </w:p>
        </w:tc>
        <w:tc>
          <w:tcPr>
            <w:tcW w:w="5103" w:type="dxa"/>
            <w:tcBorders>
              <w:top w:val="nil"/>
              <w:left w:val="nil"/>
              <w:bottom w:val="single" w:sz="4" w:space="0" w:color="auto"/>
              <w:right w:val="single" w:sz="4" w:space="0" w:color="auto"/>
            </w:tcBorders>
            <w:vAlign w:val="center"/>
          </w:tcPr>
          <w:p w:rsidR="0027733F" w:rsidRDefault="00DC0D8C">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1462.26</w:t>
            </w:r>
          </w:p>
        </w:tc>
      </w:tr>
      <w:tr w:rsidR="0027733F">
        <w:trPr>
          <w:trHeight w:val="645"/>
        </w:trPr>
        <w:tc>
          <w:tcPr>
            <w:tcW w:w="5224" w:type="dxa"/>
            <w:tcBorders>
              <w:top w:val="nil"/>
              <w:left w:val="single" w:sz="4" w:space="0" w:color="auto"/>
              <w:bottom w:val="single" w:sz="4" w:space="0" w:color="auto"/>
              <w:right w:val="single" w:sz="4" w:space="0" w:color="auto"/>
            </w:tcBorders>
            <w:vAlign w:val="center"/>
          </w:tcPr>
          <w:p w:rsidR="0027733F" w:rsidRDefault="0004490B">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2</w:t>
            </w:r>
            <w:r>
              <w:rPr>
                <w:rFonts w:ascii="Times New Roman" w:eastAsia="仿宋" w:hAnsi="Times New Roman" w:cs="Times New Roman"/>
                <w:kern w:val="0"/>
                <w:sz w:val="22"/>
              </w:rPr>
              <w:t>、车辆（台、辆）</w:t>
            </w:r>
          </w:p>
        </w:tc>
        <w:tc>
          <w:tcPr>
            <w:tcW w:w="3155" w:type="dxa"/>
            <w:tcBorders>
              <w:top w:val="nil"/>
              <w:left w:val="nil"/>
              <w:bottom w:val="single" w:sz="4" w:space="0" w:color="auto"/>
              <w:right w:val="single" w:sz="4" w:space="0" w:color="auto"/>
            </w:tcBorders>
            <w:vAlign w:val="center"/>
          </w:tcPr>
          <w:p w:rsidR="0027733F" w:rsidRDefault="0004490B">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8</w:t>
            </w:r>
          </w:p>
        </w:tc>
        <w:tc>
          <w:tcPr>
            <w:tcW w:w="5103" w:type="dxa"/>
            <w:tcBorders>
              <w:top w:val="nil"/>
              <w:left w:val="nil"/>
              <w:bottom w:val="single" w:sz="4" w:space="0" w:color="auto"/>
              <w:right w:val="single" w:sz="4" w:space="0" w:color="auto"/>
            </w:tcBorders>
            <w:vAlign w:val="center"/>
          </w:tcPr>
          <w:p w:rsidR="0027733F" w:rsidRDefault="008F2EFF">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94.15</w:t>
            </w:r>
          </w:p>
        </w:tc>
      </w:tr>
      <w:tr w:rsidR="0027733F">
        <w:trPr>
          <w:trHeight w:val="645"/>
        </w:trPr>
        <w:tc>
          <w:tcPr>
            <w:tcW w:w="5224" w:type="dxa"/>
            <w:tcBorders>
              <w:top w:val="nil"/>
              <w:left w:val="single" w:sz="4" w:space="0" w:color="auto"/>
              <w:bottom w:val="single" w:sz="4" w:space="0" w:color="auto"/>
              <w:right w:val="single" w:sz="4" w:space="0" w:color="auto"/>
            </w:tcBorders>
            <w:vAlign w:val="center"/>
          </w:tcPr>
          <w:p w:rsidR="0027733F" w:rsidRDefault="0004490B">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3</w:t>
            </w:r>
            <w:r>
              <w:rPr>
                <w:rFonts w:ascii="Times New Roman" w:eastAsia="仿宋" w:hAnsi="Times New Roman" w:cs="Times New Roman"/>
                <w:kern w:val="0"/>
                <w:sz w:val="22"/>
              </w:rPr>
              <w:t>、单价在</w:t>
            </w:r>
            <w:r>
              <w:rPr>
                <w:rFonts w:ascii="Times New Roman" w:eastAsia="仿宋" w:hAnsi="Times New Roman" w:cs="Times New Roman"/>
                <w:kern w:val="0"/>
                <w:sz w:val="22"/>
              </w:rPr>
              <w:t>20</w:t>
            </w:r>
            <w:r>
              <w:rPr>
                <w:rFonts w:ascii="Times New Roman" w:eastAsia="仿宋" w:hAnsi="Times New Roman" w:cs="Times New Roman"/>
                <w:kern w:val="0"/>
                <w:sz w:val="22"/>
              </w:rPr>
              <w:t>万元以上设备</w:t>
            </w:r>
          </w:p>
        </w:tc>
        <w:tc>
          <w:tcPr>
            <w:tcW w:w="3155" w:type="dxa"/>
            <w:tcBorders>
              <w:top w:val="nil"/>
              <w:left w:val="nil"/>
              <w:bottom w:val="single" w:sz="4" w:space="0" w:color="auto"/>
              <w:right w:val="single" w:sz="4" w:space="0" w:color="auto"/>
            </w:tcBorders>
            <w:vAlign w:val="center"/>
          </w:tcPr>
          <w:p w:rsidR="0027733F" w:rsidRDefault="0004490B">
            <w:pPr>
              <w:widowControl/>
              <w:jc w:val="center"/>
              <w:rPr>
                <w:rFonts w:ascii="Times New Roman" w:eastAsia="仿宋" w:hAnsi="Times New Roman" w:cs="Times New Roman"/>
                <w:kern w:val="0"/>
                <w:sz w:val="22"/>
              </w:rPr>
            </w:pPr>
            <w:r>
              <w:rPr>
                <w:rFonts w:ascii="Times New Roman" w:eastAsia="仿宋" w:hAnsi="Times New Roman" w:cs="Times New Roman"/>
                <w:kern w:val="0"/>
                <w:sz w:val="22"/>
              </w:rPr>
              <w:t>——</w:t>
            </w:r>
          </w:p>
        </w:tc>
        <w:tc>
          <w:tcPr>
            <w:tcW w:w="5103" w:type="dxa"/>
            <w:tcBorders>
              <w:top w:val="nil"/>
              <w:left w:val="nil"/>
              <w:bottom w:val="single" w:sz="4" w:space="0" w:color="auto"/>
              <w:right w:val="single" w:sz="4" w:space="0" w:color="auto"/>
            </w:tcBorders>
            <w:vAlign w:val="center"/>
          </w:tcPr>
          <w:p w:rsidR="0027733F" w:rsidRDefault="00114A10">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0</w:t>
            </w:r>
          </w:p>
        </w:tc>
      </w:tr>
      <w:tr w:rsidR="0027733F" w:rsidTr="00DC0D8C">
        <w:trPr>
          <w:trHeight w:val="645"/>
        </w:trPr>
        <w:tc>
          <w:tcPr>
            <w:tcW w:w="5224" w:type="dxa"/>
            <w:tcBorders>
              <w:top w:val="nil"/>
              <w:left w:val="single" w:sz="4" w:space="0" w:color="auto"/>
              <w:bottom w:val="nil"/>
              <w:right w:val="single" w:sz="4" w:space="0" w:color="auto"/>
            </w:tcBorders>
            <w:vAlign w:val="center"/>
          </w:tcPr>
          <w:p w:rsidR="0027733F" w:rsidRDefault="0004490B">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4</w:t>
            </w:r>
            <w:r>
              <w:rPr>
                <w:rFonts w:ascii="Times New Roman" w:eastAsia="仿宋" w:hAnsi="Times New Roman" w:cs="Times New Roman"/>
                <w:kern w:val="0"/>
                <w:sz w:val="22"/>
              </w:rPr>
              <w:t>、其他固定资产</w:t>
            </w:r>
          </w:p>
        </w:tc>
        <w:tc>
          <w:tcPr>
            <w:tcW w:w="3155" w:type="dxa"/>
            <w:tcBorders>
              <w:top w:val="nil"/>
              <w:left w:val="nil"/>
              <w:bottom w:val="nil"/>
              <w:right w:val="single" w:sz="4" w:space="0" w:color="auto"/>
            </w:tcBorders>
            <w:vAlign w:val="center"/>
          </w:tcPr>
          <w:p w:rsidR="0027733F" w:rsidRDefault="0004490B">
            <w:pPr>
              <w:widowControl/>
              <w:jc w:val="center"/>
              <w:rPr>
                <w:rFonts w:ascii="Times New Roman" w:eastAsia="仿宋" w:hAnsi="Times New Roman" w:cs="Times New Roman"/>
                <w:kern w:val="0"/>
                <w:sz w:val="22"/>
              </w:rPr>
            </w:pPr>
            <w:r>
              <w:rPr>
                <w:rFonts w:ascii="Times New Roman" w:eastAsia="仿宋" w:hAnsi="Times New Roman" w:cs="Times New Roman"/>
                <w:kern w:val="0"/>
                <w:sz w:val="22"/>
              </w:rPr>
              <w:t>——</w:t>
            </w:r>
          </w:p>
        </w:tc>
        <w:tc>
          <w:tcPr>
            <w:tcW w:w="5103" w:type="dxa"/>
            <w:tcBorders>
              <w:top w:val="nil"/>
              <w:left w:val="nil"/>
              <w:bottom w:val="nil"/>
              <w:right w:val="single" w:sz="4" w:space="0" w:color="auto"/>
            </w:tcBorders>
            <w:vAlign w:val="center"/>
          </w:tcPr>
          <w:p w:rsidR="0027733F" w:rsidRDefault="00DC0D8C" w:rsidP="00532819">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1</w:t>
            </w:r>
            <w:r w:rsidR="00271665">
              <w:rPr>
                <w:rFonts w:ascii="Times New Roman" w:eastAsia="仿宋" w:hAnsi="Times New Roman" w:cs="Times New Roman" w:hint="eastAsia"/>
                <w:kern w:val="0"/>
                <w:sz w:val="22"/>
              </w:rPr>
              <w:t>0</w:t>
            </w:r>
            <w:r w:rsidR="00532819">
              <w:rPr>
                <w:rFonts w:ascii="Times New Roman" w:eastAsia="仿宋" w:hAnsi="Times New Roman" w:cs="Times New Roman" w:hint="eastAsia"/>
                <w:kern w:val="0"/>
                <w:sz w:val="22"/>
              </w:rPr>
              <w:t>876.95</w:t>
            </w:r>
          </w:p>
        </w:tc>
      </w:tr>
      <w:tr w:rsidR="00DC0D8C">
        <w:trPr>
          <w:trHeight w:val="645"/>
        </w:trPr>
        <w:tc>
          <w:tcPr>
            <w:tcW w:w="5224" w:type="dxa"/>
            <w:tcBorders>
              <w:top w:val="nil"/>
              <w:left w:val="single" w:sz="4" w:space="0" w:color="auto"/>
              <w:bottom w:val="single" w:sz="4" w:space="0" w:color="auto"/>
              <w:right w:val="single" w:sz="4" w:space="0" w:color="auto"/>
            </w:tcBorders>
            <w:vAlign w:val="center"/>
          </w:tcPr>
          <w:p w:rsidR="00DC0D8C" w:rsidRDefault="00DC0D8C">
            <w:pPr>
              <w:widowControl/>
              <w:jc w:val="left"/>
              <w:rPr>
                <w:rFonts w:ascii="Times New Roman" w:eastAsia="仿宋" w:hAnsi="Times New Roman" w:cs="Times New Roman"/>
                <w:kern w:val="0"/>
                <w:sz w:val="22"/>
              </w:rPr>
            </w:pPr>
            <w:r>
              <w:rPr>
                <w:rFonts w:ascii="Times New Roman" w:eastAsia="仿宋" w:hAnsi="Times New Roman" w:cs="Times New Roman" w:hint="eastAsia"/>
                <w:kern w:val="0"/>
                <w:sz w:val="22"/>
              </w:rPr>
              <w:lastRenderedPageBreak/>
              <w:t>5</w:t>
            </w:r>
            <w:r>
              <w:rPr>
                <w:rFonts w:ascii="Times New Roman" w:eastAsia="仿宋" w:hAnsi="Times New Roman" w:cs="Times New Roman" w:hint="eastAsia"/>
                <w:kern w:val="0"/>
                <w:sz w:val="22"/>
              </w:rPr>
              <w:t>、无形资产</w:t>
            </w:r>
          </w:p>
        </w:tc>
        <w:tc>
          <w:tcPr>
            <w:tcW w:w="3155" w:type="dxa"/>
            <w:tcBorders>
              <w:top w:val="nil"/>
              <w:left w:val="nil"/>
              <w:bottom w:val="single" w:sz="4" w:space="0" w:color="auto"/>
              <w:right w:val="single" w:sz="4" w:space="0" w:color="auto"/>
            </w:tcBorders>
            <w:vAlign w:val="center"/>
          </w:tcPr>
          <w:p w:rsidR="00DC0D8C" w:rsidRDefault="00DC0D8C">
            <w:pPr>
              <w:widowControl/>
              <w:jc w:val="center"/>
              <w:rPr>
                <w:rFonts w:ascii="Times New Roman" w:eastAsia="仿宋" w:hAnsi="Times New Roman" w:cs="Times New Roman"/>
                <w:kern w:val="0"/>
                <w:sz w:val="22"/>
              </w:rPr>
            </w:pPr>
            <w:r>
              <w:rPr>
                <w:rFonts w:ascii="Times New Roman" w:eastAsia="仿宋" w:hAnsi="Times New Roman" w:cs="Times New Roman"/>
                <w:kern w:val="0"/>
                <w:sz w:val="22"/>
              </w:rPr>
              <w:t>——</w:t>
            </w:r>
          </w:p>
        </w:tc>
        <w:tc>
          <w:tcPr>
            <w:tcW w:w="5103" w:type="dxa"/>
            <w:tcBorders>
              <w:top w:val="nil"/>
              <w:left w:val="nil"/>
              <w:bottom w:val="single" w:sz="4" w:space="0" w:color="auto"/>
              <w:right w:val="single" w:sz="4" w:space="0" w:color="auto"/>
            </w:tcBorders>
            <w:vAlign w:val="center"/>
          </w:tcPr>
          <w:p w:rsidR="00DC0D8C" w:rsidRDefault="00532819">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1644.70</w:t>
            </w:r>
          </w:p>
        </w:tc>
      </w:tr>
    </w:tbl>
    <w:p w:rsidR="0027733F" w:rsidRDefault="0004490B">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八、名词解释</w:t>
      </w:r>
    </w:p>
    <w:p w:rsidR="0027733F" w:rsidRDefault="0004490B">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、一般</w:t>
      </w:r>
      <w:r w:rsidR="00B34C96">
        <w:rPr>
          <w:rFonts w:ascii="Times New Roman" w:eastAsia="仿宋" w:hAnsi="Times New Roman" w:cs="Times New Roman" w:hint="eastAsia"/>
          <w:sz w:val="32"/>
          <w:szCs w:val="32"/>
        </w:rPr>
        <w:t>公共</w:t>
      </w:r>
      <w:r>
        <w:rPr>
          <w:rFonts w:ascii="Times New Roman" w:eastAsia="仿宋" w:hAnsi="Times New Roman" w:cs="Times New Roman" w:hint="eastAsia"/>
          <w:sz w:val="32"/>
          <w:szCs w:val="32"/>
        </w:rPr>
        <w:t>预算</w:t>
      </w:r>
      <w:r w:rsidR="00B34C96">
        <w:rPr>
          <w:rFonts w:ascii="Times New Roman" w:eastAsia="仿宋" w:hAnsi="Times New Roman" w:cs="Times New Roman" w:hint="eastAsia"/>
          <w:sz w:val="32"/>
          <w:szCs w:val="32"/>
        </w:rPr>
        <w:t>拨款</w:t>
      </w:r>
      <w:r>
        <w:rPr>
          <w:rFonts w:ascii="Times New Roman" w:eastAsia="仿宋" w:hAnsi="Times New Roman" w:cs="Times New Roman" w:hint="eastAsia"/>
          <w:sz w:val="32"/>
          <w:szCs w:val="32"/>
        </w:rPr>
        <w:t>收入：</w:t>
      </w:r>
      <w:r w:rsidR="00B34C96">
        <w:rPr>
          <w:rFonts w:ascii="Times New Roman" w:eastAsia="仿宋" w:hAnsi="Times New Roman" w:cs="Times New Roman" w:hint="eastAsia"/>
          <w:sz w:val="32"/>
          <w:szCs w:val="32"/>
        </w:rPr>
        <w:t>本</w:t>
      </w:r>
      <w:r>
        <w:rPr>
          <w:rFonts w:ascii="Times New Roman" w:eastAsia="仿宋" w:hAnsi="Times New Roman" w:cs="Times New Roman" w:hint="eastAsia"/>
          <w:sz w:val="32"/>
          <w:szCs w:val="32"/>
        </w:rPr>
        <w:t>级财政当年拨付的资金。</w:t>
      </w:r>
    </w:p>
    <w:p w:rsidR="0027733F" w:rsidRDefault="0004490B">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、基本支出：为保障机构正常运转，完成日常工作任务，而发生的人员支出和公用支出。</w:t>
      </w:r>
    </w:p>
    <w:p w:rsidR="0027733F" w:rsidRDefault="0004490B">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、项目支出：是指在基本支出之外，为完成特定行政任务和事业发展目标，而发生的支出。</w:t>
      </w:r>
    </w:p>
    <w:p w:rsidR="0027733F" w:rsidRDefault="0004490B">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、机关运行费：</w:t>
      </w:r>
      <w:r w:rsidRPr="00456D84">
        <w:rPr>
          <w:rFonts w:ascii="Times New Roman" w:eastAsia="仿宋" w:hAnsi="Times New Roman" w:cs="Times New Roman" w:hint="eastAsia"/>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A94730" w:rsidRPr="00A94730" w:rsidRDefault="00A94730">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 xml:space="preserve"> </w:t>
      </w:r>
      <w:r w:rsidRPr="00A94730">
        <w:rPr>
          <w:rFonts w:ascii="Times New Roman" w:eastAsia="仿宋" w:hAnsi="Times New Roman" w:cs="Times New Roman"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rsidR="0027733F" w:rsidRDefault="0004490B">
      <w:pPr>
        <w:ind w:firstLineChars="200" w:firstLine="643"/>
        <w:rPr>
          <w:rFonts w:ascii="宋体-方正超大字符集" w:eastAsia="宋体-方正超大字符集" w:hAnsi="宋体-方正超大字符集" w:cs="宋体-方正超大字符集"/>
          <w:b/>
          <w:bCs/>
          <w:sz w:val="32"/>
          <w:szCs w:val="32"/>
        </w:rPr>
      </w:pPr>
      <w:r>
        <w:rPr>
          <w:rFonts w:ascii="宋体-方正超大字符集" w:eastAsia="宋体-方正超大字符集" w:hAnsi="宋体-方正超大字符集" w:cs="宋体-方正超大字符集" w:hint="eastAsia"/>
          <w:b/>
          <w:bCs/>
          <w:sz w:val="32"/>
          <w:szCs w:val="32"/>
        </w:rPr>
        <w:lastRenderedPageBreak/>
        <w:t>九、其他需要说明的事项</w:t>
      </w:r>
    </w:p>
    <w:p w:rsidR="0027733F" w:rsidRPr="00456D84" w:rsidRDefault="005D66AB" w:rsidP="005D66AB">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承德市财政局批复的预算文号为承财</w:t>
      </w:r>
      <w:r w:rsidR="00C239A9">
        <w:rPr>
          <w:rFonts w:ascii="Times New Roman" w:eastAsia="仿宋" w:hAnsi="Times New Roman" w:cs="Times New Roman" w:hint="eastAsia"/>
          <w:sz w:val="32"/>
          <w:szCs w:val="32"/>
        </w:rPr>
        <w:t>预</w:t>
      </w:r>
      <w:r>
        <w:rPr>
          <w:rFonts w:ascii="Times New Roman" w:eastAsia="仿宋" w:hAnsi="Times New Roman" w:cs="Times New Roman" w:hint="eastAsia"/>
          <w:sz w:val="32"/>
          <w:szCs w:val="32"/>
        </w:rPr>
        <w:t>[20</w:t>
      </w:r>
      <w:r w:rsidR="00127A69">
        <w:rPr>
          <w:rFonts w:ascii="Times New Roman" w:eastAsia="仿宋" w:hAnsi="Times New Roman" w:cs="Times New Roman" w:hint="eastAsia"/>
          <w:sz w:val="32"/>
          <w:szCs w:val="32"/>
        </w:rPr>
        <w:t>2</w:t>
      </w:r>
      <w:r w:rsidR="00DA314A">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]1</w:t>
      </w:r>
      <w:r w:rsidR="00127A69">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号</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批复时间为</w:t>
      </w:r>
      <w:r>
        <w:rPr>
          <w:rFonts w:ascii="Times New Roman" w:eastAsia="仿宋" w:hAnsi="Times New Roman" w:cs="Times New Roman" w:hint="eastAsia"/>
          <w:sz w:val="32"/>
          <w:szCs w:val="32"/>
        </w:rPr>
        <w:t>20</w:t>
      </w:r>
      <w:r w:rsidR="00127A69">
        <w:rPr>
          <w:rFonts w:ascii="Times New Roman" w:eastAsia="仿宋" w:hAnsi="Times New Roman" w:cs="Times New Roman" w:hint="eastAsia"/>
          <w:sz w:val="32"/>
          <w:szCs w:val="32"/>
        </w:rPr>
        <w:t>20</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月</w:t>
      </w:r>
      <w:r w:rsidR="00127A69">
        <w:rPr>
          <w:rFonts w:ascii="Times New Roman" w:eastAsia="仿宋" w:hAnsi="Times New Roman" w:cs="Times New Roman" w:hint="eastAsia"/>
          <w:sz w:val="32"/>
          <w:szCs w:val="32"/>
        </w:rPr>
        <w:t>5</w:t>
      </w:r>
      <w:r w:rsidR="00C239A9">
        <w:rPr>
          <w:rFonts w:ascii="Times New Roman" w:eastAsia="仿宋" w:hAnsi="Times New Roman" w:cs="Times New Roman" w:hint="eastAsia"/>
          <w:sz w:val="32"/>
          <w:szCs w:val="32"/>
        </w:rPr>
        <w:t>日</w:t>
      </w:r>
      <w:r w:rsidR="00456D84" w:rsidRPr="00456D84">
        <w:rPr>
          <w:rFonts w:ascii="Times New Roman" w:eastAsia="仿宋" w:hAnsi="Times New Roman" w:cs="Times New Roman" w:hint="eastAsia"/>
          <w:sz w:val="32"/>
          <w:szCs w:val="32"/>
        </w:rPr>
        <w:t>。</w:t>
      </w:r>
    </w:p>
    <w:sectPr w:rsidR="0027733F" w:rsidRPr="00456D84" w:rsidSect="00040FBA">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809" w:rsidRDefault="002D6809" w:rsidP="006D7083">
      <w:r>
        <w:separator/>
      </w:r>
    </w:p>
  </w:endnote>
  <w:endnote w:type="continuationSeparator" w:id="1">
    <w:p w:rsidR="002D6809" w:rsidRDefault="002D6809" w:rsidP="006D7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Arial Unicode MS"/>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宋体-方正超大字符集">
    <w:altName w:val="宋体"/>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809" w:rsidRDefault="002D6809" w:rsidP="006D7083">
      <w:r>
        <w:separator/>
      </w:r>
    </w:p>
  </w:footnote>
  <w:footnote w:type="continuationSeparator" w:id="1">
    <w:p w:rsidR="002D6809" w:rsidRDefault="002D6809" w:rsidP="006D70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733F"/>
    <w:rsid w:val="00036E28"/>
    <w:rsid w:val="00040FBA"/>
    <w:rsid w:val="0004490B"/>
    <w:rsid w:val="000604DF"/>
    <w:rsid w:val="000B6658"/>
    <w:rsid w:val="000E5C06"/>
    <w:rsid w:val="001120A5"/>
    <w:rsid w:val="00114A10"/>
    <w:rsid w:val="00127A69"/>
    <w:rsid w:val="0013073B"/>
    <w:rsid w:val="0013228E"/>
    <w:rsid w:val="001418FA"/>
    <w:rsid w:val="00164CA8"/>
    <w:rsid w:val="001814BF"/>
    <w:rsid w:val="001857E2"/>
    <w:rsid w:val="001B5459"/>
    <w:rsid w:val="001D6AFC"/>
    <w:rsid w:val="0020554B"/>
    <w:rsid w:val="00206F63"/>
    <w:rsid w:val="00206FFF"/>
    <w:rsid w:val="0021399C"/>
    <w:rsid w:val="002267D5"/>
    <w:rsid w:val="00233733"/>
    <w:rsid w:val="00234694"/>
    <w:rsid w:val="0026411A"/>
    <w:rsid w:val="00271665"/>
    <w:rsid w:val="0027733F"/>
    <w:rsid w:val="00277A60"/>
    <w:rsid w:val="002A470F"/>
    <w:rsid w:val="002C5555"/>
    <w:rsid w:val="002D6809"/>
    <w:rsid w:val="002E4731"/>
    <w:rsid w:val="00317E19"/>
    <w:rsid w:val="003277EC"/>
    <w:rsid w:val="00343785"/>
    <w:rsid w:val="00365E0E"/>
    <w:rsid w:val="003B47D7"/>
    <w:rsid w:val="003E0B0E"/>
    <w:rsid w:val="004146CA"/>
    <w:rsid w:val="00415614"/>
    <w:rsid w:val="004326FC"/>
    <w:rsid w:val="0043313C"/>
    <w:rsid w:val="004517AF"/>
    <w:rsid w:val="00456D84"/>
    <w:rsid w:val="00496604"/>
    <w:rsid w:val="004974F7"/>
    <w:rsid w:val="00502775"/>
    <w:rsid w:val="00516061"/>
    <w:rsid w:val="00524218"/>
    <w:rsid w:val="0052456F"/>
    <w:rsid w:val="00532819"/>
    <w:rsid w:val="005510A2"/>
    <w:rsid w:val="005A537E"/>
    <w:rsid w:val="005D66AB"/>
    <w:rsid w:val="00612AD7"/>
    <w:rsid w:val="006238E9"/>
    <w:rsid w:val="00635D16"/>
    <w:rsid w:val="00646D42"/>
    <w:rsid w:val="006C4A7F"/>
    <w:rsid w:val="006D7083"/>
    <w:rsid w:val="006E70F8"/>
    <w:rsid w:val="006E761D"/>
    <w:rsid w:val="00722982"/>
    <w:rsid w:val="00737ADF"/>
    <w:rsid w:val="007471EE"/>
    <w:rsid w:val="007C633C"/>
    <w:rsid w:val="008003BA"/>
    <w:rsid w:val="008018E0"/>
    <w:rsid w:val="008063AA"/>
    <w:rsid w:val="00817B30"/>
    <w:rsid w:val="00877CCA"/>
    <w:rsid w:val="00884C59"/>
    <w:rsid w:val="008F1272"/>
    <w:rsid w:val="008F2EFF"/>
    <w:rsid w:val="00925E07"/>
    <w:rsid w:val="00935B9C"/>
    <w:rsid w:val="0094033E"/>
    <w:rsid w:val="009479A1"/>
    <w:rsid w:val="00951E80"/>
    <w:rsid w:val="009573A2"/>
    <w:rsid w:val="0096555E"/>
    <w:rsid w:val="00991B22"/>
    <w:rsid w:val="009C4445"/>
    <w:rsid w:val="009F4C81"/>
    <w:rsid w:val="009F50EC"/>
    <w:rsid w:val="00A402E7"/>
    <w:rsid w:val="00A51421"/>
    <w:rsid w:val="00A5773A"/>
    <w:rsid w:val="00A94730"/>
    <w:rsid w:val="00AB0C66"/>
    <w:rsid w:val="00AC2273"/>
    <w:rsid w:val="00B06EBD"/>
    <w:rsid w:val="00B1786C"/>
    <w:rsid w:val="00B34C96"/>
    <w:rsid w:val="00B44BEC"/>
    <w:rsid w:val="00B77A80"/>
    <w:rsid w:val="00BD093D"/>
    <w:rsid w:val="00BE3A64"/>
    <w:rsid w:val="00BE566F"/>
    <w:rsid w:val="00C239A9"/>
    <w:rsid w:val="00C34DDA"/>
    <w:rsid w:val="00C811E8"/>
    <w:rsid w:val="00C85F3F"/>
    <w:rsid w:val="00CD284B"/>
    <w:rsid w:val="00CE5D80"/>
    <w:rsid w:val="00D10AEF"/>
    <w:rsid w:val="00D1628D"/>
    <w:rsid w:val="00D263FA"/>
    <w:rsid w:val="00D86B34"/>
    <w:rsid w:val="00DA314A"/>
    <w:rsid w:val="00DC0D8C"/>
    <w:rsid w:val="00DD0261"/>
    <w:rsid w:val="00E001B4"/>
    <w:rsid w:val="00E02ECF"/>
    <w:rsid w:val="00E40B96"/>
    <w:rsid w:val="00E6539B"/>
    <w:rsid w:val="00E713F4"/>
    <w:rsid w:val="00E77693"/>
    <w:rsid w:val="00F106F1"/>
    <w:rsid w:val="00F171F2"/>
    <w:rsid w:val="00F2276F"/>
    <w:rsid w:val="00F306BD"/>
    <w:rsid w:val="00F60B93"/>
    <w:rsid w:val="00F678F7"/>
    <w:rsid w:val="00FB0B88"/>
    <w:rsid w:val="00FB5C11"/>
    <w:rsid w:val="00FD3FED"/>
    <w:rsid w:val="00FE39CE"/>
    <w:rsid w:val="00FF44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0FBA"/>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40FBA"/>
    <w:pPr>
      <w:tabs>
        <w:tab w:val="center" w:pos="4153"/>
        <w:tab w:val="right" w:pos="8306"/>
      </w:tabs>
      <w:snapToGrid w:val="0"/>
      <w:jc w:val="left"/>
    </w:pPr>
    <w:rPr>
      <w:rFonts w:ascii="Times New Roman" w:hAnsi="Times New Roman" w:cs="Times New Roman"/>
      <w:sz w:val="18"/>
      <w:szCs w:val="18"/>
    </w:rPr>
  </w:style>
  <w:style w:type="character" w:customStyle="1" w:styleId="Char">
    <w:name w:val="页脚 Char"/>
    <w:link w:val="a3"/>
    <w:semiHidden/>
    <w:rsid w:val="00040FBA"/>
    <w:rPr>
      <w:rFonts w:ascii="Times New Roman" w:eastAsia="宋体" w:hAnsi="Times New Roman" w:cs="Times New Roman"/>
      <w:sz w:val="18"/>
      <w:szCs w:val="18"/>
    </w:rPr>
  </w:style>
  <w:style w:type="paragraph" w:styleId="a4">
    <w:name w:val="header"/>
    <w:basedOn w:val="a"/>
    <w:link w:val="Char0"/>
    <w:rsid w:val="00040FBA"/>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Char0">
    <w:name w:val="页眉 Char"/>
    <w:link w:val="a4"/>
    <w:semiHidden/>
    <w:rsid w:val="00040FBA"/>
    <w:rPr>
      <w:rFonts w:ascii="Times New Roman" w:eastAsia="宋体" w:hAnsi="Times New Roman" w:cs="Times New Roman"/>
      <w:sz w:val="18"/>
      <w:szCs w:val="18"/>
    </w:rPr>
  </w:style>
  <w:style w:type="paragraph" w:styleId="1">
    <w:name w:val="toc 1"/>
    <w:basedOn w:val="a"/>
    <w:next w:val="a"/>
    <w:rsid w:val="00040FBA"/>
    <w:rPr>
      <w:rFonts w:ascii="Times New Roman" w:hAnsi="Times New Roman" w:cs="Times New Roman"/>
      <w:szCs w:val="24"/>
    </w:rPr>
  </w:style>
  <w:style w:type="paragraph" w:styleId="2">
    <w:name w:val="toc 2"/>
    <w:basedOn w:val="a"/>
    <w:next w:val="a"/>
    <w:rsid w:val="00040FBA"/>
    <w:pPr>
      <w:ind w:leftChars="200" w:left="420"/>
    </w:pPr>
    <w:rPr>
      <w:rFonts w:ascii="Times New Roman" w:hAnsi="Times New Roman" w:cs="Times New Roman"/>
      <w:szCs w:val="24"/>
    </w:rPr>
  </w:style>
  <w:style w:type="paragraph" w:customStyle="1" w:styleId="Char1">
    <w:name w:val="Char"/>
    <w:basedOn w:val="a"/>
    <w:rsid w:val="00040FBA"/>
    <w:rPr>
      <w:rFonts w:ascii="Times New Roman" w:hAnsi="Times New Roman" w:cs="Times New Roman"/>
      <w:szCs w:val="24"/>
    </w:rPr>
  </w:style>
  <w:style w:type="character" w:customStyle="1" w:styleId="15">
    <w:name w:val="15"/>
    <w:qFormat/>
    <w:rsid w:val="00277A60"/>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4984267">
      <w:bodyDiv w:val="1"/>
      <w:marLeft w:val="0"/>
      <w:marRight w:val="0"/>
      <w:marTop w:val="0"/>
      <w:marBottom w:val="0"/>
      <w:divBdr>
        <w:top w:val="none" w:sz="0" w:space="0" w:color="auto"/>
        <w:left w:val="none" w:sz="0" w:space="0" w:color="auto"/>
        <w:bottom w:val="none" w:sz="0" w:space="0" w:color="auto"/>
        <w:right w:val="none" w:sz="0" w:space="0" w:color="auto"/>
      </w:divBdr>
    </w:div>
    <w:div w:id="1405761238">
      <w:bodyDiv w:val="1"/>
      <w:marLeft w:val="0"/>
      <w:marRight w:val="0"/>
      <w:marTop w:val="0"/>
      <w:marBottom w:val="0"/>
      <w:divBdr>
        <w:top w:val="none" w:sz="0" w:space="0" w:color="auto"/>
        <w:left w:val="none" w:sz="0" w:space="0" w:color="auto"/>
        <w:bottom w:val="none" w:sz="0" w:space="0" w:color="auto"/>
        <w:right w:val="none" w:sz="0" w:space="0" w:color="auto"/>
      </w:divBdr>
    </w:div>
    <w:div w:id="1985740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7111C7-7873-427C-945B-B4F411CD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42</Pages>
  <Words>3682</Words>
  <Characters>20994</Characters>
  <Application>Microsoft Office Word</Application>
  <DocSecurity>0</DocSecurity>
  <Lines>174</Lines>
  <Paragraphs>49</Paragraphs>
  <ScaleCrop>false</ScaleCrop>
  <Company/>
  <LinksUpToDate>false</LinksUpToDate>
  <CharactersWithSpaces>24627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guest</dc:creator>
  <cp:lastModifiedBy>lenovo</cp:lastModifiedBy>
  <cp:revision>65</cp:revision>
  <cp:lastPrinted>2017-02-09T01:57:00Z</cp:lastPrinted>
  <dcterms:created xsi:type="dcterms:W3CDTF">2017-01-22T01:29:00Z</dcterms:created>
  <dcterms:modified xsi:type="dcterms:W3CDTF">2021-02-19T06:16:00Z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